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GB"/>
        </w:rPr>
      </w:pPr>
      <w:r w:rsidRPr="008E6D54">
        <w:rPr>
          <w:rFonts w:ascii="Arial" w:hAnsi="Arial" w:cs="Arial"/>
          <w:b/>
        </w:rPr>
        <w:t xml:space="preserve">ОБРАЗЕЦ НА ПОНУДАТА / </w:t>
      </w:r>
      <w:r w:rsidRPr="008E6D54">
        <w:rPr>
          <w:rFonts w:ascii="Arial" w:hAnsi="Arial" w:cs="Arial"/>
          <w:b/>
          <w:i/>
          <w:lang w:val="en-GB"/>
        </w:rPr>
        <w:t>OFFER FORM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GB"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US"/>
        </w:rPr>
      </w:pPr>
      <w:r w:rsidRPr="008E6D54">
        <w:rPr>
          <w:rFonts w:ascii="Arial" w:hAnsi="Arial" w:cs="Arial"/>
          <w:b/>
          <w:i/>
        </w:rPr>
        <w:t>Превод на материјали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US"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i/>
          <w:lang w:val="en-US"/>
        </w:rPr>
      </w:pPr>
      <w:r w:rsidRPr="008E6D54">
        <w:rPr>
          <w:rFonts w:ascii="Arial" w:hAnsi="Arial" w:cs="Arial"/>
          <w:i/>
          <w:lang w:val="en-US"/>
        </w:rPr>
        <w:t>Translation of materials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  <w:r w:rsidRPr="008E6D54">
        <w:rPr>
          <w:rFonts w:ascii="Arial" w:hAnsi="Arial" w:cs="Arial"/>
          <w:b/>
        </w:rPr>
        <w:t xml:space="preserve">Сите цени за писмен превод треба да се наведат како единична цена по </w:t>
      </w:r>
      <w:r w:rsidRPr="008E6D54">
        <w:rPr>
          <w:rFonts w:ascii="Arial" w:hAnsi="Arial" w:cs="Arial"/>
          <w:b/>
          <w:u w:val="single"/>
        </w:rPr>
        <w:t>една страница од 1800 карактери со празни места</w:t>
      </w:r>
      <w:r w:rsidRPr="008E6D54">
        <w:rPr>
          <w:rFonts w:ascii="Arial" w:hAnsi="Arial" w:cs="Arial"/>
          <w:b/>
        </w:rPr>
        <w:t>.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i/>
          <w:lang w:val="en-GB"/>
        </w:rPr>
      </w:pPr>
      <w:r w:rsidRPr="008E6D54">
        <w:rPr>
          <w:rFonts w:ascii="Arial" w:hAnsi="Arial" w:cs="Arial"/>
          <w:i/>
          <w:lang w:val="en-GB"/>
        </w:rPr>
        <w:t xml:space="preserve">All prices for written translation should be given as item price per </w:t>
      </w:r>
      <w:r w:rsidRPr="008E6D54">
        <w:rPr>
          <w:rFonts w:ascii="Arial" w:hAnsi="Arial" w:cs="Arial"/>
          <w:i/>
          <w:u w:val="single"/>
          <w:lang w:val="en-GB"/>
        </w:rPr>
        <w:t>one page of 1800 characters with spaces</w:t>
      </w:r>
      <w:r w:rsidRPr="008E6D54">
        <w:rPr>
          <w:rFonts w:ascii="Arial" w:hAnsi="Arial" w:cs="Arial"/>
          <w:i/>
          <w:lang w:val="en-GB"/>
        </w:rPr>
        <w:t>.</w:t>
      </w:r>
    </w:p>
    <w:p w:rsidR="008E6D54" w:rsidRPr="008E6D54" w:rsidRDefault="008E6D54" w:rsidP="008E6D54">
      <w:pPr>
        <w:spacing w:before="60" w:after="60" w:line="240" w:lineRule="auto"/>
        <w:rPr>
          <w:rFonts w:ascii="Arial" w:hAnsi="Arial" w:cs="Arial"/>
        </w:rPr>
      </w:pPr>
    </w:p>
    <w:tbl>
      <w:tblPr>
        <w:tblStyle w:val="TableGrid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1"/>
        <w:gridCol w:w="1187"/>
        <w:gridCol w:w="1304"/>
        <w:gridCol w:w="1304"/>
        <w:gridCol w:w="1304"/>
        <w:gridCol w:w="1304"/>
        <w:gridCol w:w="1871"/>
      </w:tblGrid>
      <w:tr w:rsidR="008E6D54" w:rsidRPr="008E6D54" w:rsidTr="004C778D"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Ставка</w:t>
            </w:r>
            <w:proofErr w:type="spellEnd"/>
          </w:p>
        </w:tc>
        <w:tc>
          <w:tcPr>
            <w:tcW w:w="1187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Вкупна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Вкупна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871" w:type="dxa"/>
            <w:vMerge w:val="restart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</w:tr>
      <w:tr w:rsidR="008E6D54" w:rsidRPr="008E6D54" w:rsidTr="004C778D"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871" w:type="dxa"/>
            <w:vMerge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E6D54" w:rsidRPr="008E6D54" w:rsidTr="004C778D">
        <w:tc>
          <w:tcPr>
            <w:tcW w:w="1701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Писмен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превод</w:t>
            </w:r>
            <w:proofErr w:type="spellEnd"/>
          </w:p>
        </w:tc>
        <w:tc>
          <w:tcPr>
            <w:tcW w:w="1187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стр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>./</w:t>
            </w:r>
            <w:r w:rsidRPr="008E6D54">
              <w:rPr>
                <w:rFonts w:ascii="Arial" w:hAnsi="Arial" w:cs="Arial"/>
                <w:sz w:val="22"/>
                <w:szCs w:val="22"/>
                <w:lang w:val="en-GB"/>
              </w:rPr>
              <w:t>page</w:t>
            </w: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Written Translation</w:t>
            </w:r>
          </w:p>
        </w:tc>
      </w:tr>
      <w:tr w:rsidR="008E6D54" w:rsidRPr="008E6D54" w:rsidTr="004C778D">
        <w:tc>
          <w:tcPr>
            <w:tcW w:w="1701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англиски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македонски</w:t>
            </w:r>
            <w:proofErr w:type="spellEnd"/>
          </w:p>
        </w:tc>
        <w:tc>
          <w:tcPr>
            <w:tcW w:w="1187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6D54">
              <w:rPr>
                <w:rFonts w:ascii="Arial" w:hAnsi="Arial" w:cs="Arial"/>
                <w:sz w:val="22"/>
                <w:szCs w:val="22"/>
              </w:rPr>
              <w:t>~ 160</w:t>
            </w: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sz w:val="22"/>
                <w:szCs w:val="22"/>
                <w:lang w:val="en-GB"/>
              </w:rPr>
              <w:t>English to Macedonian</w:t>
            </w:r>
          </w:p>
        </w:tc>
      </w:tr>
    </w:tbl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P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P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  <w:r w:rsidRPr="008E6D54">
        <w:rPr>
          <w:rFonts w:ascii="Arial" w:hAnsi="Arial" w:cs="Arial"/>
          <w:b/>
        </w:rPr>
        <w:lastRenderedPageBreak/>
        <w:t>Превод на веб страна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i/>
        </w:rPr>
      </w:pPr>
      <w:r w:rsidRPr="008E6D54">
        <w:rPr>
          <w:rFonts w:ascii="Arial" w:hAnsi="Arial" w:cs="Arial"/>
          <w:i/>
          <w:lang w:val="en-US"/>
        </w:rPr>
        <w:t>Translation of a web – site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i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</w:rPr>
      </w:pPr>
      <w:r w:rsidRPr="008E6D54">
        <w:rPr>
          <w:rFonts w:ascii="Arial" w:hAnsi="Arial" w:cs="Arial"/>
          <w:b/>
        </w:rPr>
        <w:t xml:space="preserve">Станува збор за веб страната </w:t>
      </w:r>
      <w:r w:rsidRPr="008E6D54">
        <w:rPr>
          <w:rFonts w:ascii="Arial" w:hAnsi="Arial" w:cs="Arial"/>
          <w:b/>
          <w:lang w:val="en-US"/>
        </w:rPr>
        <w:fldChar w:fldCharType="begin"/>
      </w:r>
      <w:r w:rsidRPr="008E6D54">
        <w:rPr>
          <w:rFonts w:ascii="Arial" w:hAnsi="Arial" w:cs="Arial"/>
          <w:b/>
          <w:lang w:val="en-US"/>
        </w:rPr>
        <w:instrText xml:space="preserve"> HYPERLINK "http://www.vrabotime.mk" </w:instrText>
      </w:r>
      <w:r w:rsidRPr="008E6D54">
        <w:rPr>
          <w:rFonts w:ascii="Arial" w:hAnsi="Arial" w:cs="Arial"/>
          <w:b/>
          <w:lang w:val="en-US"/>
        </w:rPr>
        <w:fldChar w:fldCharType="separate"/>
      </w:r>
      <w:r w:rsidRPr="008E6D54">
        <w:rPr>
          <w:rStyle w:val="Hyperlink"/>
          <w:rFonts w:ascii="Arial" w:hAnsi="Arial" w:cs="Arial"/>
          <w:b/>
          <w:lang w:val="en-US"/>
        </w:rPr>
        <w:t>www.vrabotime.mk</w:t>
      </w:r>
      <w:r w:rsidRPr="008E6D54">
        <w:rPr>
          <w:rFonts w:ascii="Arial" w:hAnsi="Arial" w:cs="Arial"/>
          <w:b/>
          <w:lang w:val="en-US"/>
        </w:rPr>
        <w:fldChar w:fldCharType="end"/>
      </w:r>
      <w:r w:rsidRPr="008E6D54">
        <w:rPr>
          <w:rFonts w:ascii="Arial" w:hAnsi="Arial" w:cs="Arial"/>
          <w:b/>
          <w:lang w:val="en-US"/>
        </w:rPr>
        <w:t xml:space="preserve">, </w:t>
      </w:r>
      <w:r w:rsidRPr="008E6D54">
        <w:rPr>
          <w:rFonts w:ascii="Arial" w:hAnsi="Arial" w:cs="Arial"/>
          <w:b/>
        </w:rPr>
        <w:t>која во моментов е во изработка. Единечната цена за превод на веб страна се однесува на 1 работен ден</w:t>
      </w:r>
      <w:r w:rsidRPr="008E6D54">
        <w:rPr>
          <w:rFonts w:ascii="Arial" w:hAnsi="Arial" w:cs="Arial"/>
          <w:b/>
          <w:lang w:val="en-US"/>
        </w:rPr>
        <w:t xml:space="preserve">, </w:t>
      </w:r>
      <w:r w:rsidRPr="008E6D54">
        <w:rPr>
          <w:rFonts w:ascii="Arial" w:hAnsi="Arial" w:cs="Arial"/>
          <w:b/>
        </w:rPr>
        <w:t>осносно 8 часа. Преводот ќе се одвива во текот на 10 работни дена во периодот септември 2016 -  август 2017 година,  на начин што ќе се специфицира во договорот за соработка.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</w:rPr>
      </w:pP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i/>
          <w:lang w:val="en-US"/>
        </w:rPr>
      </w:pPr>
      <w:r w:rsidRPr="008E6D54">
        <w:rPr>
          <w:rFonts w:ascii="Arial" w:hAnsi="Arial" w:cs="Arial"/>
          <w:i/>
          <w:lang w:val="en-US"/>
        </w:rPr>
        <w:t xml:space="preserve">This offer refers to the web site </w:t>
      </w:r>
      <w:hyperlink r:id="rId6" w:history="1">
        <w:r w:rsidRPr="008E6D54">
          <w:rPr>
            <w:rStyle w:val="Hyperlink"/>
            <w:rFonts w:ascii="Arial" w:hAnsi="Arial" w:cs="Arial"/>
            <w:i/>
            <w:lang w:val="en-US"/>
          </w:rPr>
          <w:t>www.vrabotime.mk</w:t>
        </w:r>
      </w:hyperlink>
      <w:r w:rsidRPr="008E6D54">
        <w:rPr>
          <w:rFonts w:ascii="Arial" w:hAnsi="Arial" w:cs="Arial"/>
          <w:i/>
          <w:lang w:val="en-US"/>
        </w:rPr>
        <w:t>, which is currently under construction. The price per item is for 1 working day</w:t>
      </w:r>
      <w:r w:rsidRPr="008E6D54">
        <w:rPr>
          <w:rFonts w:ascii="Arial" w:hAnsi="Arial" w:cs="Arial"/>
          <w:i/>
        </w:rPr>
        <w:t xml:space="preserve">, </w:t>
      </w:r>
      <w:r w:rsidRPr="008E6D54">
        <w:rPr>
          <w:rFonts w:ascii="Arial" w:hAnsi="Arial" w:cs="Arial"/>
          <w:i/>
          <w:lang w:val="en-US"/>
        </w:rPr>
        <w:t>or 8 hours. The translation will be done within the period September 2016 – august 2017, in a way that will be specified at the Contract for cooperation.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i/>
        </w:rPr>
      </w:pPr>
    </w:p>
    <w:tbl>
      <w:tblPr>
        <w:tblStyle w:val="TableGrid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1"/>
        <w:gridCol w:w="1187"/>
        <w:gridCol w:w="192"/>
        <w:gridCol w:w="1112"/>
        <w:gridCol w:w="1304"/>
        <w:gridCol w:w="665"/>
        <w:gridCol w:w="639"/>
        <w:gridCol w:w="1304"/>
        <w:gridCol w:w="1138"/>
        <w:gridCol w:w="733"/>
      </w:tblGrid>
      <w:tr w:rsidR="008E6D54" w:rsidRPr="008E6D54" w:rsidTr="004C778D"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Ставка</w:t>
            </w:r>
            <w:proofErr w:type="spellEnd"/>
          </w:p>
        </w:tc>
        <w:tc>
          <w:tcPr>
            <w:tcW w:w="1187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304" w:type="dxa"/>
            <w:gridSpan w:val="2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304" w:type="dxa"/>
            <w:gridSpan w:val="2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Вкупна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Вкупна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871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</w:tr>
      <w:tr w:rsidR="008E6D54" w:rsidRPr="008E6D54" w:rsidTr="004C778D"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304" w:type="dxa"/>
            <w:gridSpan w:val="2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gridSpan w:val="2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871" w:type="dxa"/>
            <w:gridSpan w:val="2"/>
            <w:vMerge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E6D54" w:rsidRPr="008E6D54" w:rsidTr="004C778D">
        <w:tc>
          <w:tcPr>
            <w:tcW w:w="1701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Превод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веб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страна</w:t>
            </w:r>
            <w:proofErr w:type="spellEnd"/>
          </w:p>
        </w:tc>
        <w:tc>
          <w:tcPr>
            <w:tcW w:w="1187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Работен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ден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>/working day</w:t>
            </w:r>
          </w:p>
        </w:tc>
        <w:tc>
          <w:tcPr>
            <w:tcW w:w="1304" w:type="dxa"/>
            <w:gridSpan w:val="2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Translation of a web-sire</w:t>
            </w:r>
          </w:p>
        </w:tc>
      </w:tr>
      <w:tr w:rsidR="008E6D54" w:rsidRPr="008E6D54" w:rsidTr="004C778D">
        <w:tc>
          <w:tcPr>
            <w:tcW w:w="1701" w:type="dxa"/>
            <w:shd w:val="clear" w:color="auto" w:fill="DBE5F1" w:themeFill="accent1" w:themeFillTint="33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англиски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8E6D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6D54">
              <w:rPr>
                <w:rFonts w:ascii="Arial" w:hAnsi="Arial" w:cs="Arial"/>
                <w:sz w:val="22"/>
                <w:szCs w:val="22"/>
              </w:rPr>
              <w:t>македонски</w:t>
            </w:r>
            <w:proofErr w:type="spellEnd"/>
          </w:p>
        </w:tc>
        <w:tc>
          <w:tcPr>
            <w:tcW w:w="1187" w:type="dxa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6D5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4" w:type="dxa"/>
            <w:gridSpan w:val="2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2DBDB" w:themeFill="accent2" w:themeFillTint="33"/>
            <w:vAlign w:val="center"/>
          </w:tcPr>
          <w:p w:rsidR="008E6D54" w:rsidRPr="008E6D54" w:rsidRDefault="008E6D54" w:rsidP="004C778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sz w:val="22"/>
                <w:szCs w:val="22"/>
                <w:lang w:val="en-GB"/>
              </w:rPr>
              <w:t>English to Macedonian</w:t>
            </w:r>
          </w:p>
        </w:tc>
      </w:tr>
      <w:tr w:rsidR="008E6D54" w:rsidRPr="008E6D54" w:rsidTr="004C778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3" w:type="dxa"/>
          <w:jc w:val="center"/>
        </w:trPr>
        <w:tc>
          <w:tcPr>
            <w:tcW w:w="3080" w:type="dxa"/>
            <w:gridSpan w:val="3"/>
            <w:vAlign w:val="center"/>
          </w:tcPr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6D54" w:rsidRPr="008E6D54" w:rsidRDefault="008E6D54" w:rsidP="004C778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proofErr w:type="spellStart"/>
            <w:r w:rsidRPr="008E6D54">
              <w:rPr>
                <w:rFonts w:ascii="Arial" w:hAnsi="Arial" w:cs="Arial"/>
                <w:b/>
                <w:sz w:val="22"/>
                <w:szCs w:val="22"/>
              </w:rPr>
              <w:t>Датум</w:t>
            </w:r>
            <w:proofErr w:type="spellEnd"/>
            <w:r w:rsidRPr="008E6D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8E6D54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  <w:tc>
          <w:tcPr>
            <w:tcW w:w="3081" w:type="dxa"/>
            <w:gridSpan w:val="3"/>
            <w:vAlign w:val="center"/>
          </w:tcPr>
          <w:p w:rsid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sz w:val="22"/>
                <w:szCs w:val="22"/>
              </w:rPr>
              <w:t>Печат</w:t>
            </w:r>
            <w:proofErr w:type="spellEnd"/>
            <w:r w:rsidRPr="008E6D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8E6D54">
              <w:rPr>
                <w:rFonts w:ascii="Arial" w:hAnsi="Arial" w:cs="Arial"/>
                <w:b/>
                <w:i/>
                <w:sz w:val="22"/>
                <w:szCs w:val="22"/>
              </w:rPr>
              <w:t>Stamp</w:t>
            </w:r>
          </w:p>
        </w:tc>
        <w:tc>
          <w:tcPr>
            <w:tcW w:w="3081" w:type="dxa"/>
            <w:gridSpan w:val="3"/>
            <w:vAlign w:val="center"/>
          </w:tcPr>
          <w:p w:rsid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6D54" w:rsidRPr="008E6D54" w:rsidRDefault="008E6D54" w:rsidP="004C778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sz w:val="22"/>
                <w:szCs w:val="22"/>
              </w:rPr>
              <w:t>Потпис</w:t>
            </w:r>
            <w:proofErr w:type="spellEnd"/>
            <w:r w:rsidRPr="008E6D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8E6D54">
              <w:rPr>
                <w:rFonts w:ascii="Arial" w:hAnsi="Arial" w:cs="Arial"/>
                <w:b/>
                <w:i/>
                <w:sz w:val="22"/>
                <w:szCs w:val="22"/>
              </w:rPr>
              <w:t>Signature</w:t>
            </w:r>
          </w:p>
        </w:tc>
      </w:tr>
    </w:tbl>
    <w:p w:rsidR="00F5517C" w:rsidRPr="008E6D54" w:rsidRDefault="00F5517C"/>
    <w:sectPr w:rsidR="00F5517C" w:rsidRPr="008E6D54" w:rsidSect="0003648A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70" w:rsidRDefault="009A6F70" w:rsidP="000F58EE">
      <w:pPr>
        <w:spacing w:after="0" w:line="240" w:lineRule="auto"/>
      </w:pPr>
      <w:r>
        <w:separator/>
      </w:r>
    </w:p>
  </w:endnote>
  <w:endnote w:type="continuationSeparator" w:id="0">
    <w:p w:rsidR="009A6F70" w:rsidRDefault="009A6F70" w:rsidP="000F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8A" w:rsidRDefault="00FD6A99">
    <w:pPr>
      <w:pStyle w:val="Footer"/>
    </w:pPr>
    <w:r w:rsidRPr="00FD6A99">
      <w:rPr>
        <w:noProof/>
        <w:lang w:eastAsia="mk-M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-471170</wp:posOffset>
          </wp:positionV>
          <wp:extent cx="1485900" cy="609600"/>
          <wp:effectExtent l="0" t="0" r="0" b="0"/>
          <wp:wrapSquare wrapText="bothSides"/>
          <wp:docPr id="6" name="Picture 5" descr="C:\Users\user\Downloads\KMOP logo\logo kmop-EN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wnloads\KMOP logo\logo kmop-EN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6A99">
      <w:rPr>
        <w:noProof/>
        <w:lang w:eastAsia="mk-M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-452120</wp:posOffset>
          </wp:positionV>
          <wp:extent cx="2238375" cy="590550"/>
          <wp:effectExtent l="0" t="0" r="0" b="0"/>
          <wp:wrapSquare wrapText="bothSides"/>
          <wp:docPr id="5" name="Picture 3" descr="logowate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ate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9D4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30.05pt;margin-top:-28.1pt;width:132.7pt;height:40.5pt;z-index:251663360;mso-position-horizontal-relative:text;mso-position-vertical-relative:text;mso-width-relative:margin;mso-height-relative:margin" stroked="f">
          <v:textbox>
            <w:txbxContent>
              <w:p w:rsidR="00FD6A99" w:rsidRPr="00FD6A99" w:rsidRDefault="00FD6A99" w:rsidP="00FD6A99">
                <w:pPr>
                  <w:spacing w:after="0" w:line="240" w:lineRule="auto"/>
                </w:pPr>
                <w:r w:rsidRPr="00FD6A99">
                  <w:t>Проектот е финансиран од Европска Унија</w:t>
                </w:r>
              </w:p>
            </w:txbxContent>
          </v:textbox>
        </v:shape>
      </w:pict>
    </w:r>
    <w:r w:rsidRPr="00FD6A99">
      <w:rPr>
        <w:noProof/>
        <w:lang w:eastAsia="mk-M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-356870</wp:posOffset>
          </wp:positionV>
          <wp:extent cx="814070" cy="542925"/>
          <wp:effectExtent l="19050" t="0" r="508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648A" w:rsidRDefault="000364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70" w:rsidRDefault="009A6F70" w:rsidP="000F58EE">
      <w:pPr>
        <w:spacing w:after="0" w:line="240" w:lineRule="auto"/>
      </w:pPr>
      <w:r>
        <w:separator/>
      </w:r>
    </w:p>
  </w:footnote>
  <w:footnote w:type="continuationSeparator" w:id="0">
    <w:p w:rsidR="009A6F70" w:rsidRDefault="009A6F70" w:rsidP="000F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E" w:rsidRDefault="000F58EE">
    <w:pPr>
      <w:pStyle w:val="Header"/>
    </w:pPr>
  </w:p>
  <w:tbl>
    <w:tblPr>
      <w:tblW w:w="12143" w:type="dxa"/>
      <w:tblInd w:w="-1547" w:type="dxa"/>
      <w:tblLook w:val="00A0"/>
    </w:tblPr>
    <w:tblGrid>
      <w:gridCol w:w="1701"/>
      <w:gridCol w:w="8741"/>
      <w:gridCol w:w="1701"/>
    </w:tblGrid>
    <w:tr w:rsidR="000F58EE" w:rsidRPr="00695F2C" w:rsidTr="0025291A">
      <w:trPr>
        <w:trHeight w:val="1135"/>
      </w:trPr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</w:p>
        <w:p w:rsidR="000F58E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0F58EE" w:rsidRPr="005725D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 број 12-9137/1</w:t>
          </w:r>
        </w:p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F58EE" w:rsidRPr="00695F2C" w:rsidTr="0025291A">
      <w:trPr>
        <w:trHeight w:val="529"/>
      </w:trPr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0F58EE" w:rsidRPr="00F852F7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Европска Унија за Пред-пристапна помош - ИПА</w:t>
          </w:r>
        </w:p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0F58EE" w:rsidRDefault="000F58EE">
    <w:pPr>
      <w:pStyle w:val="Header"/>
    </w:pPr>
  </w:p>
  <w:p w:rsidR="000F58EE" w:rsidRDefault="000F5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F58EE"/>
    <w:rsid w:val="0003648A"/>
    <w:rsid w:val="000F58EE"/>
    <w:rsid w:val="003B095E"/>
    <w:rsid w:val="00430E88"/>
    <w:rsid w:val="004C548D"/>
    <w:rsid w:val="0068432A"/>
    <w:rsid w:val="006A6572"/>
    <w:rsid w:val="00751213"/>
    <w:rsid w:val="00856732"/>
    <w:rsid w:val="008B5F6D"/>
    <w:rsid w:val="008E6D54"/>
    <w:rsid w:val="009A6F70"/>
    <w:rsid w:val="009B4923"/>
    <w:rsid w:val="00AB29D4"/>
    <w:rsid w:val="00AB6690"/>
    <w:rsid w:val="00F5517C"/>
    <w:rsid w:val="00FD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F58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F58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D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abotime.m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2016-09-06T09:17:00Z</dcterms:created>
  <dcterms:modified xsi:type="dcterms:W3CDTF">2016-09-06T09:17:00Z</dcterms:modified>
</cp:coreProperties>
</file>