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10" w:rsidRDefault="00A97210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30465" w:rsidTr="00830465">
        <w:tc>
          <w:tcPr>
            <w:tcW w:w="4621" w:type="dxa"/>
          </w:tcPr>
          <w:p w:rsidR="00830465" w:rsidRPr="00830465" w:rsidRDefault="00830465" w:rsidP="00ED5748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Хотел/ </w:t>
            </w:r>
            <w:r>
              <w:rPr>
                <w:rFonts w:ascii="Arial" w:hAnsi="Arial" w:cs="Arial"/>
                <w:lang w:val="en-US"/>
              </w:rPr>
              <w:t>Hotel</w:t>
            </w:r>
          </w:p>
        </w:tc>
        <w:tc>
          <w:tcPr>
            <w:tcW w:w="4621" w:type="dxa"/>
          </w:tcPr>
          <w:p w:rsidR="00830465" w:rsidRDefault="00830465" w:rsidP="00ED5748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30465" w:rsidTr="00830465">
        <w:tc>
          <w:tcPr>
            <w:tcW w:w="4621" w:type="dxa"/>
          </w:tcPr>
          <w:p w:rsidR="00830465" w:rsidRPr="00830465" w:rsidRDefault="00FD1EAE" w:rsidP="00ED5748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Број на </w:t>
            </w:r>
            <w:r w:rsidR="00830465">
              <w:rPr>
                <w:rFonts w:ascii="Arial" w:hAnsi="Arial" w:cs="Arial"/>
              </w:rPr>
              <w:t>хотелски ѕвезди/</w:t>
            </w:r>
            <w:r w:rsidR="00830465">
              <w:rPr>
                <w:rFonts w:ascii="Arial" w:hAnsi="Arial" w:cs="Arial"/>
                <w:lang w:val="en-US"/>
              </w:rPr>
              <w:t xml:space="preserve"> Number of hotel stars</w:t>
            </w:r>
          </w:p>
        </w:tc>
        <w:tc>
          <w:tcPr>
            <w:tcW w:w="4621" w:type="dxa"/>
          </w:tcPr>
          <w:p w:rsidR="00830465" w:rsidRDefault="00830465" w:rsidP="00ED5748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830465" w:rsidRDefault="00830465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p w:rsidR="006C4AF4" w:rsidRDefault="006C4AF4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A97210" w:rsidRPr="002C65EF" w:rsidRDefault="001252D2" w:rsidP="00A97210">
      <w:pPr>
        <w:spacing w:before="60" w:after="6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1</w:t>
      </w:r>
      <w:r w:rsidR="00A97210">
        <w:rPr>
          <w:rFonts w:ascii="Arial" w:hAnsi="Arial" w:cs="Arial"/>
          <w:b/>
          <w:sz w:val="20"/>
          <w:szCs w:val="20"/>
        </w:rPr>
        <w:t>) ПРОСТОРИЈА</w:t>
      </w:r>
      <w:r w:rsidR="00A97210" w:rsidRPr="002C65EF">
        <w:rPr>
          <w:rFonts w:ascii="Arial" w:hAnsi="Arial" w:cs="Arial"/>
          <w:b/>
          <w:sz w:val="20"/>
          <w:szCs w:val="20"/>
        </w:rPr>
        <w:t xml:space="preserve"> ЗА ОБУКА / </w:t>
      </w:r>
      <w:r w:rsidR="00A97210">
        <w:rPr>
          <w:rFonts w:ascii="Arial" w:hAnsi="Arial" w:cs="Arial"/>
          <w:b/>
          <w:i/>
          <w:sz w:val="20"/>
          <w:szCs w:val="20"/>
          <w:lang w:val="en-GB"/>
        </w:rPr>
        <w:t>TRAINING VENUE</w:t>
      </w:r>
    </w:p>
    <w:p w:rsidR="00A97210" w:rsidRDefault="00A97210" w:rsidP="00A97210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97210" w:rsidRPr="00057225" w:rsidRDefault="00FA4D28" w:rsidP="00A97210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Просторијата ќе се изнајмува</w:t>
      </w:r>
      <w:r w:rsidR="009C4B54" w:rsidRPr="002C65EF">
        <w:rPr>
          <w:rFonts w:ascii="Arial" w:hAnsi="Arial" w:cs="Arial"/>
          <w:b/>
          <w:sz w:val="20"/>
          <w:szCs w:val="20"/>
        </w:rPr>
        <w:t xml:space="preserve"> во </w:t>
      </w:r>
      <w:r>
        <w:rPr>
          <w:rFonts w:ascii="Arial" w:hAnsi="Arial" w:cs="Arial"/>
          <w:b/>
          <w:sz w:val="20"/>
          <w:szCs w:val="20"/>
        </w:rPr>
        <w:t>текот на 2 работни денови.</w:t>
      </w:r>
      <w:r w:rsidR="009C4B5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97210">
        <w:rPr>
          <w:rFonts w:ascii="Arial" w:hAnsi="Arial" w:cs="Arial"/>
          <w:b/>
          <w:sz w:val="20"/>
          <w:szCs w:val="20"/>
        </w:rPr>
        <w:t xml:space="preserve">Просторијата мора да </w:t>
      </w:r>
      <w:r w:rsidR="00D822DB">
        <w:rPr>
          <w:rFonts w:ascii="Arial" w:hAnsi="Arial" w:cs="Arial"/>
          <w:b/>
          <w:sz w:val="20"/>
          <w:szCs w:val="20"/>
        </w:rPr>
        <w:t xml:space="preserve">биде опремена со </w:t>
      </w:r>
      <w:r>
        <w:rPr>
          <w:rFonts w:ascii="Arial" w:hAnsi="Arial" w:cs="Arial"/>
          <w:b/>
          <w:sz w:val="20"/>
          <w:szCs w:val="20"/>
        </w:rPr>
        <w:t>прожектор и флип чарт.</w:t>
      </w:r>
    </w:p>
    <w:p w:rsidR="00A97210" w:rsidRPr="00A97210" w:rsidRDefault="00A97210" w:rsidP="00A97210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97210" w:rsidRDefault="009C4B54" w:rsidP="00A97210">
      <w:pPr>
        <w:spacing w:before="60" w:after="60"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The venue will be rented in the period 29-31 August 2016. </w:t>
      </w:r>
      <w:r w:rsidR="00BC45A1">
        <w:rPr>
          <w:rFonts w:ascii="Arial" w:hAnsi="Arial" w:cs="Arial"/>
          <w:i/>
          <w:sz w:val="20"/>
          <w:szCs w:val="20"/>
          <w:lang w:val="en-GB"/>
        </w:rPr>
        <w:t>The venue</w:t>
      </w:r>
      <w:r w:rsidR="00A97210">
        <w:rPr>
          <w:rFonts w:ascii="Arial" w:hAnsi="Arial" w:cs="Arial"/>
          <w:i/>
          <w:sz w:val="20"/>
          <w:szCs w:val="20"/>
          <w:lang w:val="en-US"/>
        </w:rPr>
        <w:t xml:space="preserve"> must be equipped with a </w:t>
      </w:r>
      <w:r w:rsidR="00FA4D28">
        <w:rPr>
          <w:rFonts w:ascii="Arial" w:hAnsi="Arial" w:cs="Arial"/>
          <w:i/>
          <w:sz w:val="20"/>
          <w:szCs w:val="20"/>
          <w:lang w:val="en-GB"/>
        </w:rPr>
        <w:t>projector and a flip-chart.</w:t>
      </w:r>
    </w:p>
    <w:p w:rsidR="00FA4D28" w:rsidRPr="00057225" w:rsidRDefault="00FA4D28" w:rsidP="00A97210">
      <w:pPr>
        <w:spacing w:before="60" w:after="60" w:line="24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9C4B54" w:rsidRPr="00A97210" w:rsidRDefault="009C4B54" w:rsidP="00A97210">
      <w:pPr>
        <w:spacing w:before="60" w:after="60"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:rsidR="00A97210" w:rsidRPr="002C65EF" w:rsidRDefault="00A97210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32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1"/>
        <w:gridCol w:w="1418"/>
        <w:gridCol w:w="1453"/>
        <w:gridCol w:w="1453"/>
        <w:gridCol w:w="1453"/>
        <w:gridCol w:w="1453"/>
        <w:gridCol w:w="1701"/>
      </w:tblGrid>
      <w:tr w:rsidR="00A97210" w:rsidRPr="002C65EF" w:rsidTr="00410706"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C65EF">
              <w:rPr>
                <w:rFonts w:ascii="Arial" w:hAnsi="Arial" w:cs="Arial"/>
                <w:b/>
                <w:bCs/>
              </w:rPr>
              <w:t>Ставка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Количество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lang w:val="en-GB"/>
              </w:rPr>
              <w:t>Item</w:t>
            </w:r>
          </w:p>
        </w:tc>
      </w:tr>
      <w:tr w:rsidR="00A97210" w:rsidRPr="002C65EF" w:rsidTr="00410706"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Quantity</w:t>
            </w:r>
          </w:p>
        </w:tc>
        <w:tc>
          <w:tcPr>
            <w:tcW w:w="1453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453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453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453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97210" w:rsidRPr="002C65EF" w:rsidTr="00410706">
        <w:tc>
          <w:tcPr>
            <w:tcW w:w="1701" w:type="dxa"/>
            <w:shd w:val="clear" w:color="auto" w:fill="DBE5F1" w:themeFill="accent1" w:themeFillTint="33"/>
            <w:vAlign w:val="center"/>
          </w:tcPr>
          <w:p w:rsidR="00A97210" w:rsidRPr="002C65EF" w:rsidRDefault="00A97210" w:rsidP="00C37214">
            <w:pPr>
              <w:spacing w:before="60" w:after="60" w:line="240" w:lineRule="auto"/>
              <w:rPr>
                <w:rFonts w:ascii="Arial" w:hAnsi="Arial" w:cs="Arial"/>
              </w:rPr>
            </w:pPr>
            <w:r w:rsidRPr="002C65EF">
              <w:rPr>
                <w:rFonts w:ascii="Arial" w:hAnsi="Arial" w:cs="Arial"/>
                <w:b/>
                <w:bCs/>
              </w:rPr>
              <w:t>Просторија за обука</w:t>
            </w:r>
            <w:r w:rsidRPr="002C65E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rPr>
                <w:rFonts w:ascii="Arial" w:hAnsi="Arial" w:cs="Arial"/>
              </w:rPr>
            </w:pPr>
            <w:r w:rsidRPr="002C65EF">
              <w:rPr>
                <w:rFonts w:ascii="Arial" w:hAnsi="Arial" w:cs="Arial"/>
              </w:rPr>
              <w:t>денови/</w:t>
            </w:r>
            <w:r w:rsidRPr="002C65EF">
              <w:rPr>
                <w:rFonts w:ascii="Arial" w:hAnsi="Arial" w:cs="Arial"/>
                <w:lang w:val="en-GB"/>
              </w:rPr>
              <w:t>days</w:t>
            </w:r>
          </w:p>
        </w:tc>
        <w:tc>
          <w:tcPr>
            <w:tcW w:w="5812" w:type="dxa"/>
            <w:gridSpan w:val="4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2C65EF" w:rsidRDefault="00C37214" w:rsidP="00C37214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Training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97210" w:rsidRPr="002C65EF">
              <w:rPr>
                <w:rFonts w:ascii="Arial" w:hAnsi="Arial" w:cs="Arial"/>
                <w:b/>
                <w:bCs/>
                <w:lang w:val="en-GB"/>
              </w:rPr>
              <w:t>Venue</w:t>
            </w:r>
            <w:r w:rsidR="00A97210" w:rsidRPr="002C65EF"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</w:tr>
      <w:tr w:rsidR="00A97210" w:rsidRPr="002C65EF" w:rsidTr="00410706">
        <w:tc>
          <w:tcPr>
            <w:tcW w:w="1701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A97210">
              <w:rPr>
                <w:rFonts w:ascii="Arial" w:hAnsi="Arial" w:cs="Arial"/>
                <w:bCs/>
              </w:rPr>
              <w:t xml:space="preserve">за </w:t>
            </w:r>
            <w:r w:rsidR="00FA4D28">
              <w:rPr>
                <w:rFonts w:ascii="Arial" w:hAnsi="Arial" w:cs="Arial"/>
                <w:bCs/>
                <w:lang w:val="en-US"/>
              </w:rPr>
              <w:t>30 - 3</w:t>
            </w:r>
            <w:r w:rsidRPr="00A97210">
              <w:rPr>
                <w:rFonts w:ascii="Arial" w:hAnsi="Arial" w:cs="Arial"/>
                <w:bCs/>
                <w:lang w:val="en-US"/>
              </w:rPr>
              <w:t>5</w:t>
            </w:r>
            <w:r w:rsidRPr="00A97210">
              <w:rPr>
                <w:rFonts w:ascii="Arial" w:hAnsi="Arial" w:cs="Arial"/>
                <w:bCs/>
              </w:rPr>
              <w:t xml:space="preserve"> </w:t>
            </w:r>
            <w:r w:rsidRPr="002C65EF">
              <w:rPr>
                <w:rFonts w:ascii="Arial" w:hAnsi="Arial" w:cs="Arial"/>
                <w:bCs/>
              </w:rPr>
              <w:t>лица</w:t>
            </w:r>
          </w:p>
          <w:p w:rsidR="00A97210" w:rsidRPr="002C65EF" w:rsidRDefault="00A97210" w:rsidP="00410706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A97210" w:rsidRPr="00A97210" w:rsidRDefault="00FA4D28" w:rsidP="00410706">
            <w:pPr>
              <w:spacing w:before="60" w:after="6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53" w:type="dxa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A97210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proofErr w:type="gramStart"/>
            <w:r w:rsidRPr="00A97210">
              <w:rPr>
                <w:rFonts w:ascii="Arial" w:hAnsi="Arial" w:cs="Arial"/>
                <w:bCs/>
                <w:lang w:val="en-GB"/>
              </w:rPr>
              <w:t>for</w:t>
            </w:r>
            <w:proofErr w:type="gramEnd"/>
            <w:r w:rsidRPr="00A9721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A4D28">
              <w:rPr>
                <w:rFonts w:ascii="Arial" w:hAnsi="Arial" w:cs="Arial"/>
                <w:bCs/>
                <w:lang w:val="en-GB"/>
              </w:rPr>
              <w:t>30-3</w:t>
            </w:r>
            <w:r>
              <w:rPr>
                <w:rFonts w:ascii="Arial" w:hAnsi="Arial" w:cs="Arial"/>
                <w:bCs/>
                <w:lang w:val="en-GB"/>
              </w:rPr>
              <w:t>5</w:t>
            </w:r>
            <w:r w:rsidRPr="00A97210">
              <w:rPr>
                <w:rFonts w:ascii="Arial" w:hAnsi="Arial" w:cs="Arial"/>
                <w:bCs/>
                <w:lang w:val="en-GB"/>
              </w:rPr>
              <w:t xml:space="preserve"> pers.</w:t>
            </w:r>
          </w:p>
          <w:p w:rsidR="00A97210" w:rsidRPr="00A97210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97210" w:rsidRDefault="00A97210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p w:rsidR="006C4AF4" w:rsidRDefault="006C4AF4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:rsidR="006C4AF4" w:rsidRDefault="006C4AF4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:rsidR="00A97210" w:rsidRPr="002C65EF" w:rsidRDefault="001252D2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2</w:t>
      </w:r>
      <w:r w:rsidR="00A97210" w:rsidRPr="002C65EF">
        <w:rPr>
          <w:rFonts w:ascii="Arial" w:hAnsi="Arial" w:cs="Arial"/>
          <w:b/>
          <w:sz w:val="20"/>
          <w:szCs w:val="20"/>
        </w:rPr>
        <w:t xml:space="preserve">) КЕТЕРИНГ / </w:t>
      </w:r>
      <w:r w:rsidR="00A97210" w:rsidRPr="002C65EF">
        <w:rPr>
          <w:rFonts w:ascii="Arial" w:hAnsi="Arial" w:cs="Arial"/>
          <w:b/>
          <w:i/>
          <w:sz w:val="20"/>
          <w:szCs w:val="20"/>
          <w:lang w:val="en-GB"/>
        </w:rPr>
        <w:t>CATERING</w:t>
      </w:r>
    </w:p>
    <w:p w:rsidR="00A97210" w:rsidRDefault="00A97210" w:rsidP="00A97210">
      <w:pPr>
        <w:spacing w:before="60" w:after="6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99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71"/>
        <w:gridCol w:w="1191"/>
        <w:gridCol w:w="1304"/>
        <w:gridCol w:w="1304"/>
        <w:gridCol w:w="1304"/>
        <w:gridCol w:w="1304"/>
        <w:gridCol w:w="1701"/>
      </w:tblGrid>
      <w:tr w:rsidR="00A97210" w:rsidRPr="000E07C2" w:rsidTr="00410706">
        <w:tc>
          <w:tcPr>
            <w:tcW w:w="1871" w:type="dxa"/>
            <w:vMerge w:val="restart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E07C2">
              <w:rPr>
                <w:rFonts w:ascii="Arial" w:hAnsi="Arial" w:cs="Arial"/>
                <w:b/>
                <w:bCs/>
              </w:rPr>
              <w:t>Ставка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Количество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без ДДВ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Item</w:t>
            </w:r>
          </w:p>
        </w:tc>
      </w:tr>
      <w:tr w:rsidR="00A97210" w:rsidRPr="000E07C2" w:rsidTr="00410706">
        <w:tc>
          <w:tcPr>
            <w:tcW w:w="1871" w:type="dxa"/>
            <w:vMerge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Quantity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97210" w:rsidRPr="000E07C2" w:rsidTr="00410706">
        <w:tc>
          <w:tcPr>
            <w:tcW w:w="1871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0E07C2">
              <w:rPr>
                <w:rFonts w:ascii="Arial" w:hAnsi="Arial" w:cs="Arial"/>
                <w:b/>
                <w:bCs/>
              </w:rPr>
              <w:t>Кафе</w:t>
            </w:r>
          </w:p>
        </w:tc>
        <w:tc>
          <w:tcPr>
            <w:tcW w:w="1191" w:type="dxa"/>
            <w:vAlign w:val="center"/>
          </w:tcPr>
          <w:p w:rsidR="00A97210" w:rsidRPr="00A97210" w:rsidRDefault="00A97210" w:rsidP="00A9721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A97210">
              <w:rPr>
                <w:rFonts w:ascii="Arial" w:hAnsi="Arial" w:cs="Arial"/>
                <w:b/>
              </w:rPr>
              <w:t>~</w:t>
            </w:r>
            <w:r>
              <w:rPr>
                <w:rFonts w:ascii="Arial" w:hAnsi="Arial" w:cs="Arial"/>
                <w:b/>
                <w:lang w:val="en-US"/>
              </w:rPr>
              <w:t>120</w:t>
            </w: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E07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vertAlign w:val="superscript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Coffee</w:t>
            </w:r>
          </w:p>
        </w:tc>
      </w:tr>
      <w:tr w:rsidR="00A97210" w:rsidRPr="000E07C2" w:rsidTr="00410706">
        <w:tc>
          <w:tcPr>
            <w:tcW w:w="1871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0E07C2">
              <w:rPr>
                <w:rFonts w:ascii="Arial" w:hAnsi="Arial" w:cs="Arial"/>
                <w:b/>
                <w:bCs/>
              </w:rPr>
              <w:t>Ручек</w:t>
            </w:r>
          </w:p>
        </w:tc>
        <w:tc>
          <w:tcPr>
            <w:tcW w:w="1191" w:type="dxa"/>
            <w:vAlign w:val="center"/>
          </w:tcPr>
          <w:p w:rsidR="00A97210" w:rsidRPr="00A97210" w:rsidRDefault="00A97210" w:rsidP="00A9721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A97210">
              <w:rPr>
                <w:rFonts w:ascii="Arial" w:hAnsi="Arial" w:cs="Arial"/>
                <w:b/>
              </w:rPr>
              <w:t>~</w:t>
            </w:r>
            <w:r>
              <w:rPr>
                <w:rFonts w:ascii="Arial" w:hAnsi="Arial" w:cs="Arial"/>
                <w:b/>
                <w:lang w:val="en-US"/>
              </w:rPr>
              <w:t>60</w:t>
            </w: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Lunch</w:t>
            </w:r>
          </w:p>
        </w:tc>
      </w:tr>
      <w:tr w:rsidR="00A97210" w:rsidRPr="000E07C2" w:rsidTr="00410706">
        <w:tc>
          <w:tcPr>
            <w:tcW w:w="1871" w:type="dxa"/>
            <w:shd w:val="clear" w:color="auto" w:fill="DBE5F1" w:themeFill="accent1" w:themeFillTint="33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0E07C2">
              <w:rPr>
                <w:rFonts w:ascii="Arial" w:hAnsi="Arial" w:cs="Arial"/>
                <w:b/>
                <w:bCs/>
              </w:rPr>
              <w:t>В К У П Н О</w:t>
            </w:r>
          </w:p>
        </w:tc>
        <w:tc>
          <w:tcPr>
            <w:tcW w:w="1191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A97210" w:rsidRPr="000E07C2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T O T A L</w:t>
            </w:r>
          </w:p>
        </w:tc>
      </w:tr>
    </w:tbl>
    <w:p w:rsidR="00A97210" w:rsidRDefault="00A97210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A97210" w:rsidRPr="000E07C2" w:rsidTr="00410706">
        <w:tc>
          <w:tcPr>
            <w:tcW w:w="4621" w:type="dxa"/>
            <w:tcBorders>
              <w:right w:val="single" w:sz="4" w:space="0" w:color="auto"/>
            </w:tcBorders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E07C2">
              <w:rPr>
                <w:rFonts w:ascii="Arial" w:hAnsi="Arial" w:cs="Arial"/>
                <w:b/>
              </w:rPr>
              <w:t>Појаснување: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</w:rPr>
            </w:pPr>
            <w:r w:rsidRPr="000E07C2">
              <w:rPr>
                <w:rFonts w:ascii="Arial" w:hAnsi="Arial" w:cs="Arial"/>
              </w:rPr>
              <w:t>Кафе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 xml:space="preserve">Послужувањето на кафето подразбира </w:t>
            </w:r>
            <w:r w:rsidRPr="000E07C2">
              <w:rPr>
                <w:rFonts w:ascii="Arial" w:hAnsi="Arial" w:cs="Arial"/>
                <w:sz w:val="20"/>
                <w:u w:val="single"/>
                <w:lang w:val="mk-MK"/>
              </w:rPr>
              <w:lastRenderedPageBreak/>
              <w:t>кафе и чај, минерална вода и сок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0E07C2">
              <w:rPr>
                <w:rFonts w:ascii="Arial" w:hAnsi="Arial" w:cs="Arial"/>
                <w:sz w:val="20"/>
                <w:lang w:val="mk-MK"/>
              </w:rPr>
              <w:t>во вкупна цена.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 xml:space="preserve">Ќе се служат по </w:t>
            </w:r>
            <w:r w:rsidRPr="00A97210">
              <w:rPr>
                <w:rFonts w:ascii="Arial" w:hAnsi="Arial" w:cs="Arial"/>
                <w:sz w:val="20"/>
                <w:u w:val="single"/>
                <w:lang w:val="mk-MK"/>
              </w:rPr>
              <w:t>2</w:t>
            </w:r>
            <w:r w:rsidRPr="000E07C2">
              <w:rPr>
                <w:rFonts w:ascii="Arial" w:hAnsi="Arial" w:cs="Arial"/>
                <w:sz w:val="20"/>
                <w:u w:val="single"/>
                <w:lang w:val="mk-MK"/>
              </w:rPr>
              <w:t xml:space="preserve"> кафе паузи</w:t>
            </w:r>
            <w:r w:rsidR="00FA4D28">
              <w:rPr>
                <w:rFonts w:ascii="Arial" w:hAnsi="Arial" w:cs="Arial"/>
                <w:sz w:val="20"/>
                <w:lang w:val="mk-MK"/>
              </w:rPr>
              <w:t xml:space="preserve"> во еден ден обука, вкупно 4 кафе паузи. 4 кафе паузи по 30 лица = 120.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</w:rPr>
            </w:pPr>
            <w:r w:rsidRPr="000E07C2">
              <w:rPr>
                <w:rFonts w:ascii="Arial" w:hAnsi="Arial" w:cs="Arial"/>
              </w:rPr>
              <w:t>Ручек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 xml:space="preserve">Послужувањето на ручекот подразбира </w:t>
            </w:r>
            <w:r w:rsidRPr="00FC3767">
              <w:rPr>
                <w:rFonts w:ascii="Arial" w:hAnsi="Arial" w:cs="Arial"/>
                <w:sz w:val="20"/>
                <w:u w:val="single"/>
                <w:lang w:val="mk-MK"/>
              </w:rPr>
              <w:t>ордевер како предјадење, главно</w:t>
            </w:r>
            <w:r w:rsidRPr="000E07C2">
              <w:rPr>
                <w:rFonts w:ascii="Arial" w:hAnsi="Arial" w:cs="Arial"/>
                <w:sz w:val="20"/>
                <w:u w:val="single"/>
                <w:lang w:val="mk-MK"/>
              </w:rPr>
              <w:t xml:space="preserve"> јадење со опции без свинско и вегетаријанска храна, салати, благо и пијалаци (минерална вода и сок)</w:t>
            </w:r>
            <w:r w:rsidRPr="000E07C2">
              <w:rPr>
                <w:rFonts w:ascii="Arial" w:hAnsi="Arial" w:cs="Arial"/>
                <w:sz w:val="20"/>
                <w:lang w:val="mk-MK"/>
              </w:rPr>
              <w:t xml:space="preserve"> во вкупна цена.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 xml:space="preserve">Ручекот ќе се служи како </w:t>
            </w:r>
            <w:r w:rsidRPr="000E07C2">
              <w:rPr>
                <w:rFonts w:ascii="Arial" w:hAnsi="Arial" w:cs="Arial"/>
                <w:sz w:val="20"/>
                <w:u w:val="single"/>
                <w:lang w:val="mk-MK"/>
              </w:rPr>
              <w:t>шведска маса</w:t>
            </w:r>
            <w:r w:rsidRPr="000E07C2">
              <w:rPr>
                <w:rFonts w:ascii="Arial" w:hAnsi="Arial" w:cs="Arial"/>
                <w:sz w:val="20"/>
                <w:lang w:val="mk-MK"/>
              </w:rPr>
              <w:t>.</w:t>
            </w:r>
          </w:p>
          <w:p w:rsidR="00A97210" w:rsidRPr="000E07C2" w:rsidRDefault="00A97210" w:rsidP="00A97210">
            <w:pPr>
              <w:pStyle w:val="ListParagraph"/>
              <w:spacing w:before="60" w:after="60"/>
              <w:ind w:left="1080"/>
              <w:contextualSpacing w:val="0"/>
              <w:rPr>
                <w:rFonts w:ascii="Arial" w:hAnsi="Arial" w:cs="Arial"/>
                <w:sz w:val="20"/>
                <w:lang w:val="mk-MK"/>
              </w:rPr>
            </w:pP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lang w:val="en-GB"/>
              </w:rPr>
            </w:pPr>
            <w:r w:rsidRPr="000E07C2">
              <w:rPr>
                <w:rFonts w:ascii="Arial" w:hAnsi="Arial" w:cs="Arial"/>
                <w:b/>
                <w:lang w:val="en-GB"/>
              </w:rPr>
              <w:lastRenderedPageBreak/>
              <w:t>Explanatory Remarks: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0E07C2">
              <w:rPr>
                <w:rFonts w:ascii="Arial" w:hAnsi="Arial" w:cs="Arial"/>
                <w:lang w:val="en-GB"/>
              </w:rPr>
              <w:t>Coffee</w:t>
            </w:r>
          </w:p>
          <w:p w:rsidR="00A97210" w:rsidRPr="000E07C2" w:rsidRDefault="00A97210" w:rsidP="00410706">
            <w:pPr>
              <w:pStyle w:val="FootnoteText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0E07C2">
              <w:rPr>
                <w:rFonts w:ascii="Arial" w:hAnsi="Arial" w:cs="Arial"/>
                <w:szCs w:val="20"/>
                <w:lang w:val="en-GB"/>
              </w:rPr>
              <w:t xml:space="preserve">Coffee serving should cover </w:t>
            </w:r>
            <w:r w:rsidRPr="000E07C2">
              <w:rPr>
                <w:rFonts w:ascii="Arial" w:hAnsi="Arial" w:cs="Arial"/>
                <w:szCs w:val="20"/>
                <w:u w:val="single"/>
                <w:lang w:val="en-GB"/>
              </w:rPr>
              <w:t xml:space="preserve">tea &amp; coffee, </w:t>
            </w:r>
            <w:r w:rsidRPr="000E07C2">
              <w:rPr>
                <w:rFonts w:ascii="Arial" w:hAnsi="Arial" w:cs="Arial"/>
                <w:szCs w:val="20"/>
                <w:u w:val="single"/>
                <w:lang w:val="en-GB"/>
              </w:rPr>
              <w:lastRenderedPageBreak/>
              <w:t>mineral water &amp; juice</w:t>
            </w:r>
            <w:r w:rsidRPr="000E07C2">
              <w:rPr>
                <w:rFonts w:ascii="Arial" w:hAnsi="Arial" w:cs="Arial"/>
                <w:szCs w:val="20"/>
                <w:lang w:val="en-GB"/>
              </w:rPr>
              <w:t xml:space="preserve"> in an inclusive price.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A97210">
              <w:rPr>
                <w:rFonts w:ascii="Arial" w:hAnsi="Arial" w:cs="Arial"/>
                <w:sz w:val="20"/>
                <w:u w:val="single"/>
                <w:lang w:val="en-GB"/>
              </w:rPr>
              <w:t xml:space="preserve">2 </w:t>
            </w:r>
            <w:r w:rsidRPr="000E07C2">
              <w:rPr>
                <w:rFonts w:ascii="Arial" w:hAnsi="Arial" w:cs="Arial"/>
                <w:sz w:val="20"/>
                <w:u w:val="single"/>
                <w:lang w:val="en-GB"/>
              </w:rPr>
              <w:t>coffee breaks</w:t>
            </w:r>
            <w:r w:rsidRPr="000E07C2">
              <w:rPr>
                <w:rFonts w:ascii="Arial" w:hAnsi="Arial" w:cs="Arial"/>
                <w:sz w:val="20"/>
                <w:lang w:val="en-GB"/>
              </w:rPr>
              <w:t xml:space="preserve"> will </w:t>
            </w:r>
            <w:r w:rsidR="00FA4D28">
              <w:rPr>
                <w:rFonts w:ascii="Arial" w:hAnsi="Arial" w:cs="Arial"/>
                <w:sz w:val="20"/>
                <w:lang w:val="en-GB"/>
              </w:rPr>
              <w:t>be served per 1 day of training</w:t>
            </w:r>
            <w:r w:rsidR="00FA4D28">
              <w:rPr>
                <w:rFonts w:ascii="Arial" w:hAnsi="Arial" w:cs="Arial"/>
                <w:sz w:val="20"/>
                <w:lang w:val="mk-MK"/>
              </w:rPr>
              <w:t xml:space="preserve">, </w:t>
            </w:r>
            <w:r w:rsidR="00FA4D28">
              <w:rPr>
                <w:rFonts w:ascii="Arial" w:hAnsi="Arial" w:cs="Arial"/>
                <w:sz w:val="20"/>
              </w:rPr>
              <w:t>totally 4 coffee breaks. 4 coffee breaks for 30 persons = 120.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eastAsiaTheme="minorHAnsi" w:hAnsi="Arial" w:cs="Arial"/>
                <w:lang w:val="en-GB"/>
              </w:rPr>
            </w:pPr>
            <w:r w:rsidRPr="000E07C2">
              <w:rPr>
                <w:rFonts w:ascii="Arial" w:hAnsi="Arial" w:cs="Arial"/>
                <w:lang w:val="en-GB"/>
              </w:rPr>
              <w:t>Lunch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0E07C2">
              <w:rPr>
                <w:rFonts w:ascii="Arial" w:hAnsi="Arial" w:cs="Arial"/>
                <w:sz w:val="20"/>
                <w:lang w:val="en-GB"/>
              </w:rPr>
              <w:t xml:space="preserve">Lunch serving should cover a </w:t>
            </w:r>
            <w:r w:rsidRPr="00FC3767">
              <w:rPr>
                <w:rFonts w:ascii="Arial" w:hAnsi="Arial" w:cs="Arial"/>
                <w:sz w:val="20"/>
                <w:u w:val="single"/>
                <w:lang w:val="en-GB"/>
              </w:rPr>
              <w:t>starter hors-d'oeuvre, m</w:t>
            </w:r>
            <w:r w:rsidRPr="000E07C2">
              <w:rPr>
                <w:rFonts w:ascii="Arial" w:hAnsi="Arial" w:cs="Arial"/>
                <w:sz w:val="20"/>
                <w:u w:val="single"/>
                <w:lang w:val="en-GB"/>
              </w:rPr>
              <w:t>ain course, with non-pork and vegetarian options, salads, desserts and drinks (mineral water &amp; juice)</w:t>
            </w:r>
            <w:r w:rsidRPr="000E07C2">
              <w:rPr>
                <w:rFonts w:ascii="Arial" w:hAnsi="Arial" w:cs="Arial"/>
                <w:sz w:val="20"/>
                <w:lang w:val="en-GB"/>
              </w:rPr>
              <w:t xml:space="preserve"> in an inclusive price.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0E07C2">
              <w:rPr>
                <w:rFonts w:ascii="Arial" w:hAnsi="Arial" w:cs="Arial"/>
                <w:sz w:val="20"/>
                <w:lang w:val="en-GB"/>
              </w:rPr>
              <w:t xml:space="preserve">Lunches will be served in a </w:t>
            </w:r>
            <w:r w:rsidRPr="000E07C2">
              <w:rPr>
                <w:rFonts w:ascii="Arial" w:hAnsi="Arial" w:cs="Arial"/>
                <w:sz w:val="20"/>
                <w:u w:val="single"/>
                <w:lang w:val="en-GB"/>
              </w:rPr>
              <w:t>buffet style</w:t>
            </w:r>
            <w:r w:rsidRPr="000E07C2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A97210" w:rsidRPr="000E07C2" w:rsidRDefault="00A97210" w:rsidP="00A97210">
            <w:pPr>
              <w:pStyle w:val="ListParagraph"/>
              <w:spacing w:before="60" w:after="60"/>
              <w:ind w:left="1080"/>
              <w:contextualSpacing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A97210" w:rsidRPr="00A97210" w:rsidRDefault="00A97210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A97210" w:rsidRPr="00A97210" w:rsidSect="009C4B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78C" w:rsidRDefault="0054678C" w:rsidP="00D253E0">
      <w:pPr>
        <w:spacing w:after="0" w:line="240" w:lineRule="auto"/>
      </w:pPr>
      <w:r>
        <w:separator/>
      </w:r>
    </w:p>
  </w:endnote>
  <w:endnote w:type="continuationSeparator" w:id="0">
    <w:p w:rsidR="0054678C" w:rsidRDefault="0054678C" w:rsidP="00D2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18" w:type="dxa"/>
      <w:jc w:val="center"/>
      <w:tblInd w:w="-1168" w:type="dxa"/>
      <w:tblLook w:val="00A0"/>
    </w:tblPr>
    <w:tblGrid>
      <w:gridCol w:w="6443"/>
      <w:gridCol w:w="5275"/>
    </w:tblGrid>
    <w:tr w:rsidR="00392E8F" w:rsidRPr="003D4B0D" w:rsidTr="00AA0034">
      <w:trPr>
        <w:trHeight w:val="227"/>
        <w:jc w:val="center"/>
      </w:trPr>
      <w:tc>
        <w:tcPr>
          <w:tcW w:w="6443" w:type="dxa"/>
        </w:tcPr>
        <w:p w:rsidR="00392E8F" w:rsidRPr="003D4B0D" w:rsidRDefault="00392E8F" w:rsidP="00AA0034">
          <w:pPr>
            <w:pStyle w:val="Footer"/>
            <w:rPr>
              <w:rFonts w:ascii="Arial" w:hAnsi="Arial" w:cs="Arial"/>
              <w:b/>
              <w:noProof/>
              <w:color w:val="FFFF00"/>
              <w:sz w:val="24"/>
              <w:szCs w:val="20"/>
              <w:lang w:val="en-US"/>
            </w:rPr>
          </w:pPr>
        </w:p>
      </w:tc>
      <w:tc>
        <w:tcPr>
          <w:tcW w:w="5275" w:type="dxa"/>
        </w:tcPr>
        <w:p w:rsidR="00392E8F" w:rsidRPr="003D4B0D" w:rsidRDefault="00F07F90" w:rsidP="00AA0034">
          <w:pPr>
            <w:pStyle w:val="Footer"/>
            <w:spacing w:before="120"/>
            <w:jc w:val="right"/>
            <w:rPr>
              <w:rFonts w:ascii="Arial" w:hAnsi="Arial" w:cs="Arial"/>
              <w:b/>
              <w:color w:val="262626"/>
              <w:sz w:val="24"/>
              <w:szCs w:val="18"/>
              <w:lang w:val="en-US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2583429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637226397"/>
                  <w:docPartObj>
                    <w:docPartGallery w:val="Page Numbers (Top of Page)"/>
                    <w:docPartUnique/>
                  </w:docPartObj>
                </w:sdtPr>
                <w:sdtContent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392E8F"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1252D2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392E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92E8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="00392E8F" w:rsidRPr="003D4B0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392E8F"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1252D2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392E8F" w:rsidRDefault="00392E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FE" w:rsidRDefault="00D97DFE" w:rsidP="00D97DFE">
    <w:pPr>
      <w:pStyle w:val="Footer"/>
      <w:jc w:val="center"/>
    </w:pPr>
    <w:r>
      <w:t>Проектот е имплементиран од:</w:t>
    </w:r>
  </w:p>
  <w:p w:rsidR="00D97DFE" w:rsidRDefault="00D97DFE" w:rsidP="00D97DFE">
    <w:pPr>
      <w:pStyle w:val="Footer"/>
      <w:jc w:val="center"/>
    </w:pPr>
    <w:r>
      <w:rPr>
        <w:lang w:val="en-US"/>
      </w:rPr>
      <w:t xml:space="preserve">Finance Think – </w:t>
    </w:r>
    <w:r>
      <w:t>Институт за економско истражување и политики, Скопје</w:t>
    </w:r>
  </w:p>
  <w:p w:rsidR="00D97DFE" w:rsidRPr="00E64E9F" w:rsidRDefault="00D97DFE" w:rsidP="00D97DFE">
    <w:pPr>
      <w:pStyle w:val="Footer"/>
      <w:jc w:val="center"/>
      <w:rPr>
        <w:lang w:val="en-US"/>
      </w:rPr>
    </w:pPr>
    <w:r>
      <w:rPr>
        <w:lang w:val="en-US"/>
      </w:rPr>
      <w:t>KMOP - Family and childcare center</w:t>
    </w:r>
  </w:p>
  <w:p w:rsidR="00D97DFE" w:rsidRDefault="00D97DFE" w:rsidP="00D97DFE">
    <w:pPr>
      <w:pStyle w:val="Footer"/>
    </w:pPr>
  </w:p>
  <w:p w:rsidR="00D97DFE" w:rsidRDefault="00D97DFE">
    <w:pPr>
      <w:pStyle w:val="Footer"/>
    </w:pPr>
  </w:p>
  <w:p w:rsidR="00D97DFE" w:rsidRDefault="00D97D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78C" w:rsidRDefault="0054678C" w:rsidP="00D253E0">
      <w:pPr>
        <w:spacing w:after="0" w:line="240" w:lineRule="auto"/>
      </w:pPr>
      <w:r>
        <w:separator/>
      </w:r>
    </w:p>
  </w:footnote>
  <w:footnote w:type="continuationSeparator" w:id="0">
    <w:p w:rsidR="0054678C" w:rsidRDefault="0054678C" w:rsidP="00D2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43" w:type="dxa"/>
      <w:tblInd w:w="-1440" w:type="dxa"/>
      <w:tblLook w:val="00A0"/>
    </w:tblPr>
    <w:tblGrid>
      <w:gridCol w:w="1701"/>
      <w:gridCol w:w="8741"/>
      <w:gridCol w:w="1701"/>
    </w:tblGrid>
    <w:tr w:rsidR="009C4B54" w:rsidRPr="00695F2C" w:rsidTr="00B51D20">
      <w:trPr>
        <w:trHeight w:val="1135"/>
      </w:trPr>
      <w:tc>
        <w:tcPr>
          <w:tcW w:w="1701" w:type="dxa"/>
          <w:shd w:val="clear" w:color="auto" w:fill="365F91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</w:p>
        <w:p w:rsidR="009C4B54" w:rsidRPr="005725DE" w:rsidRDefault="009C4B54" w:rsidP="00B51D20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Унапредување на активното вклучување на маргинализираните лица исклучени од пазарот на труд</w:t>
          </w:r>
        </w:p>
        <w:p w:rsidR="009C4B54" w:rsidRPr="005725DE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4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9C4B54" w:rsidRPr="00695F2C" w:rsidTr="00B51D20">
      <w:trPr>
        <w:trHeight w:val="529"/>
      </w:trPr>
      <w:tc>
        <w:tcPr>
          <w:tcW w:w="1701" w:type="dxa"/>
          <w:shd w:val="clear" w:color="auto" w:fill="FFCC00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9C4B54" w:rsidRPr="00695F2C" w:rsidRDefault="009C4B54" w:rsidP="00B51D20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9C4B54" w:rsidRPr="003B2333" w:rsidRDefault="009C4B54" w:rsidP="00B51D20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D74FD9">
            <w:rPr>
              <w:rFonts w:ascii="Tahoma" w:hAnsi="Tahoma" w:cs="Tahoma"/>
              <w:b/>
              <w:sz w:val="16"/>
              <w:szCs w:val="16"/>
              <w:lang w:val="en-GB"/>
            </w:rPr>
            <w:t>The European Union’s Instrument for Pre-accession Assistance – IPA</w:t>
          </w:r>
        </w:p>
        <w:p w:rsidR="009C4B54" w:rsidRPr="00695F2C" w:rsidRDefault="009C4B54" w:rsidP="00B51D20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9C4B54" w:rsidRPr="003B2333" w:rsidRDefault="009C4B54" w:rsidP="009C4B54">
    <w:pPr>
      <w:pStyle w:val="Header"/>
      <w:tabs>
        <w:tab w:val="clear" w:pos="4513"/>
        <w:tab w:val="clear" w:pos="9026"/>
        <w:tab w:val="left" w:pos="6735"/>
      </w:tabs>
      <w:rPr>
        <w:rFonts w:ascii="Arial" w:hAnsi="Arial" w:cs="Arial"/>
        <w:sz w:val="24"/>
      </w:rPr>
    </w:pPr>
    <w:r w:rsidRPr="003B2333">
      <w:rPr>
        <w:rFonts w:ascii="Arial" w:hAnsi="Arial" w:cs="Arial"/>
        <w:sz w:val="24"/>
      </w:rPr>
      <w:tab/>
    </w:r>
  </w:p>
  <w:p w:rsidR="009C4B54" w:rsidRDefault="009C4B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43" w:type="dxa"/>
      <w:tblInd w:w="-1440" w:type="dxa"/>
      <w:tblLook w:val="00A0"/>
    </w:tblPr>
    <w:tblGrid>
      <w:gridCol w:w="1701"/>
      <w:gridCol w:w="8741"/>
      <w:gridCol w:w="1701"/>
    </w:tblGrid>
    <w:tr w:rsidR="00392E8F" w:rsidRPr="00695F2C" w:rsidTr="0076376D">
      <w:trPr>
        <w:trHeight w:val="1135"/>
      </w:trPr>
      <w:tc>
        <w:tcPr>
          <w:tcW w:w="1701" w:type="dxa"/>
          <w:shd w:val="clear" w:color="auto" w:fill="365F91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</w:p>
        <w:p w:rsidR="00392E8F" w:rsidRPr="005725DE" w:rsidRDefault="005725DE" w:rsidP="00AA0034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Унапредување на активното вклучување на маргинализираните лица исклучени од пазарот на труд</w:t>
          </w:r>
        </w:p>
        <w:p w:rsidR="00392E8F" w:rsidRPr="005725DE" w:rsidRDefault="005725DE" w:rsidP="0063259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92E8F" w:rsidRPr="00695F2C" w:rsidTr="0076376D">
      <w:trPr>
        <w:trHeight w:val="529"/>
      </w:trPr>
      <w:tc>
        <w:tcPr>
          <w:tcW w:w="1701" w:type="dxa"/>
          <w:shd w:val="clear" w:color="auto" w:fill="FFCC00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392E8F" w:rsidRPr="00695F2C" w:rsidRDefault="00392E8F" w:rsidP="00AA0034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392E8F" w:rsidRPr="003B2333" w:rsidRDefault="00392E8F" w:rsidP="00AA0034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D74FD9">
            <w:rPr>
              <w:rFonts w:ascii="Tahoma" w:hAnsi="Tahoma" w:cs="Tahoma"/>
              <w:b/>
              <w:sz w:val="16"/>
              <w:szCs w:val="16"/>
              <w:lang w:val="en-GB"/>
            </w:rPr>
            <w:t>The European Union’s Instrument for Pre-accession Assistance – IPA</w:t>
          </w:r>
        </w:p>
        <w:p w:rsidR="00392E8F" w:rsidRPr="00695F2C" w:rsidRDefault="00392E8F" w:rsidP="00AA0034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392E8F" w:rsidRPr="003B2333" w:rsidRDefault="00392E8F" w:rsidP="00392E8F">
    <w:pPr>
      <w:pStyle w:val="Header"/>
      <w:tabs>
        <w:tab w:val="clear" w:pos="4513"/>
        <w:tab w:val="clear" w:pos="9026"/>
        <w:tab w:val="left" w:pos="6735"/>
      </w:tabs>
      <w:rPr>
        <w:rFonts w:ascii="Arial" w:hAnsi="Arial" w:cs="Arial"/>
        <w:sz w:val="24"/>
      </w:rPr>
    </w:pPr>
    <w:r w:rsidRPr="003B2333">
      <w:rPr>
        <w:rFonts w:ascii="Arial" w:hAnsi="Arial" w:cs="Arial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03DA"/>
    <w:multiLevelType w:val="hybridMultilevel"/>
    <w:tmpl w:val="AA3C6FC4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2474"/>
    <w:multiLevelType w:val="hybridMultilevel"/>
    <w:tmpl w:val="C4CEC4DA"/>
    <w:lvl w:ilvl="0" w:tplc="61CE78D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9F5C44"/>
    <w:rsid w:val="0004294C"/>
    <w:rsid w:val="0005167C"/>
    <w:rsid w:val="000555E8"/>
    <w:rsid w:val="00057B56"/>
    <w:rsid w:val="000755FB"/>
    <w:rsid w:val="00084945"/>
    <w:rsid w:val="001216E5"/>
    <w:rsid w:val="00122A3F"/>
    <w:rsid w:val="001252D2"/>
    <w:rsid w:val="0012603E"/>
    <w:rsid w:val="001628EE"/>
    <w:rsid w:val="001B7A9C"/>
    <w:rsid w:val="001F069F"/>
    <w:rsid w:val="001F6DD4"/>
    <w:rsid w:val="002077F5"/>
    <w:rsid w:val="00292381"/>
    <w:rsid w:val="003022AC"/>
    <w:rsid w:val="00343BD6"/>
    <w:rsid w:val="00372A30"/>
    <w:rsid w:val="00392E8F"/>
    <w:rsid w:val="003A5A30"/>
    <w:rsid w:val="003B2333"/>
    <w:rsid w:val="003D4B0D"/>
    <w:rsid w:val="00403C74"/>
    <w:rsid w:val="004118CD"/>
    <w:rsid w:val="004146F7"/>
    <w:rsid w:val="004276D7"/>
    <w:rsid w:val="004C669C"/>
    <w:rsid w:val="00542953"/>
    <w:rsid w:val="0054678C"/>
    <w:rsid w:val="005725DE"/>
    <w:rsid w:val="005C2365"/>
    <w:rsid w:val="005F7F33"/>
    <w:rsid w:val="00632597"/>
    <w:rsid w:val="00695F2C"/>
    <w:rsid w:val="006C4AF4"/>
    <w:rsid w:val="006E4257"/>
    <w:rsid w:val="0071209B"/>
    <w:rsid w:val="00746FA1"/>
    <w:rsid w:val="007538F8"/>
    <w:rsid w:val="0076376D"/>
    <w:rsid w:val="007C52A5"/>
    <w:rsid w:val="007E03E7"/>
    <w:rsid w:val="007F314F"/>
    <w:rsid w:val="00830465"/>
    <w:rsid w:val="0085104E"/>
    <w:rsid w:val="008518D6"/>
    <w:rsid w:val="008B0044"/>
    <w:rsid w:val="00915D91"/>
    <w:rsid w:val="009C1AE1"/>
    <w:rsid w:val="009C4B54"/>
    <w:rsid w:val="009F5C44"/>
    <w:rsid w:val="00A05F5E"/>
    <w:rsid w:val="00A80B95"/>
    <w:rsid w:val="00A82D81"/>
    <w:rsid w:val="00A97210"/>
    <w:rsid w:val="00A97F89"/>
    <w:rsid w:val="00AF0611"/>
    <w:rsid w:val="00AF58CD"/>
    <w:rsid w:val="00B74715"/>
    <w:rsid w:val="00BB4747"/>
    <w:rsid w:val="00BC45A1"/>
    <w:rsid w:val="00C10AA7"/>
    <w:rsid w:val="00C37214"/>
    <w:rsid w:val="00CB4BFF"/>
    <w:rsid w:val="00CE28FD"/>
    <w:rsid w:val="00D13350"/>
    <w:rsid w:val="00D253E0"/>
    <w:rsid w:val="00D745C1"/>
    <w:rsid w:val="00D74FD9"/>
    <w:rsid w:val="00D822DB"/>
    <w:rsid w:val="00D97DFE"/>
    <w:rsid w:val="00DB5C05"/>
    <w:rsid w:val="00DF5F40"/>
    <w:rsid w:val="00E43828"/>
    <w:rsid w:val="00E77AE3"/>
    <w:rsid w:val="00EA66BB"/>
    <w:rsid w:val="00ED5748"/>
    <w:rsid w:val="00ED6ADB"/>
    <w:rsid w:val="00F07F90"/>
    <w:rsid w:val="00F10830"/>
    <w:rsid w:val="00F31D05"/>
    <w:rsid w:val="00F542D1"/>
    <w:rsid w:val="00F67E67"/>
    <w:rsid w:val="00FA4D28"/>
    <w:rsid w:val="00FD1EAE"/>
    <w:rsid w:val="00FD2E99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91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3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53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9238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381"/>
    <w:rPr>
      <w:rFonts w:ascii="Arial" w:hAnsi="Arial" w:cs="Times New Roman"/>
      <w:b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rsid w:val="00ED5748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574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97210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210"/>
    <w:rPr>
      <w:rFonts w:ascii="Times New Roman" w:eastAsia="Times New Roman" w:hAnsi="Times New Roman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A97210"/>
    <w:pPr>
      <w:spacing w:after="120" w:line="240" w:lineRule="auto"/>
      <w:ind w:left="720"/>
      <w:contextualSpacing/>
    </w:pPr>
    <w:rPr>
      <w:rFonts w:ascii="Times New Roman" w:eastAsiaTheme="minorHAnsi" w:hAnsi="Times New Roman" w:cstheme="minorBidi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91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3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53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9238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381"/>
    <w:rPr>
      <w:rFonts w:ascii="Arial" w:hAnsi="Arial" w:cs="Times New Roman"/>
      <w:b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rsid w:val="00ED5748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57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Деспина</dc:creator>
  <cp:lastModifiedBy>user</cp:lastModifiedBy>
  <cp:revision>12</cp:revision>
  <dcterms:created xsi:type="dcterms:W3CDTF">2016-07-07T15:26:00Z</dcterms:created>
  <dcterms:modified xsi:type="dcterms:W3CDTF">2016-10-04T13:58:00Z</dcterms:modified>
</cp:coreProperties>
</file>