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68" w:rsidRPr="00B33EE6" w:rsidRDefault="00B51968" w:rsidP="00B51968">
      <w:pPr>
        <w:jc w:val="center"/>
        <w:rPr>
          <w:rStyle w:val="Strong"/>
          <w:sz w:val="28"/>
          <w:szCs w:val="28"/>
          <w:lang w:val="en-GB"/>
        </w:rPr>
      </w:pPr>
      <w:r w:rsidRPr="00B33EE6">
        <w:rPr>
          <w:b/>
          <w:sz w:val="28"/>
          <w:szCs w:val="28"/>
          <w:lang w:val="en-GB"/>
        </w:rPr>
        <w:t>SERVICE CONTRACT NOTICE</w:t>
      </w:r>
    </w:p>
    <w:p w:rsidR="00B51968" w:rsidRPr="00B33EE6" w:rsidRDefault="00B51968" w:rsidP="00B51968">
      <w:pPr>
        <w:jc w:val="center"/>
        <w:rPr>
          <w:sz w:val="28"/>
          <w:szCs w:val="28"/>
          <w:lang w:val="en-GB"/>
        </w:rPr>
      </w:pPr>
      <w:r w:rsidRPr="00244AE6">
        <w:t xml:space="preserve"> </w:t>
      </w:r>
      <w:r w:rsidRPr="00244AE6">
        <w:rPr>
          <w:rStyle w:val="Strong"/>
          <w:sz w:val="28"/>
          <w:szCs w:val="28"/>
          <w:lang w:val="en-GB"/>
        </w:rPr>
        <w:t xml:space="preserve">Design and printing of materials </w:t>
      </w:r>
      <w:r w:rsidRPr="00B33EE6">
        <w:rPr>
          <w:rStyle w:val="Strong"/>
          <w:sz w:val="28"/>
          <w:szCs w:val="28"/>
          <w:lang w:val="en-GB"/>
        </w:rPr>
        <w:br/>
      </w:r>
      <w:r w:rsidRPr="00244AE6">
        <w:rPr>
          <w:rStyle w:val="Strong"/>
          <w:sz w:val="28"/>
          <w:szCs w:val="28"/>
          <w:lang w:val="en-GB"/>
        </w:rPr>
        <w:t xml:space="preserve">Location - </w:t>
      </w:r>
      <w:r w:rsidRPr="00244AE6">
        <w:rPr>
          <w:rStyle w:val="Emphasis"/>
          <w:sz w:val="28"/>
          <w:szCs w:val="28"/>
          <w:lang w:val="en-GB"/>
        </w:rPr>
        <w:t xml:space="preserve">North Macedonia </w:t>
      </w:r>
    </w:p>
    <w:p w:rsidR="00B51968" w:rsidRPr="00B33EE6" w:rsidRDefault="00B51968" w:rsidP="00B51968">
      <w:pPr>
        <w:ind w:left="709" w:hanging="349"/>
        <w:outlineLvl w:val="0"/>
        <w:rPr>
          <w:rStyle w:val="Strong"/>
          <w:lang w:val="en-GB"/>
        </w:rPr>
      </w:pPr>
    </w:p>
    <w:p w:rsidR="00B51968" w:rsidRPr="00B33EE6" w:rsidRDefault="00B51968" w:rsidP="00B51968">
      <w:pPr>
        <w:ind w:left="709" w:hanging="349"/>
        <w:outlineLvl w:val="0"/>
        <w:rPr>
          <w:sz w:val="22"/>
          <w:lang w:val="en-GB"/>
        </w:rPr>
      </w:pPr>
      <w:r w:rsidRPr="00B33EE6">
        <w:rPr>
          <w:rStyle w:val="Strong"/>
          <w:lang w:val="en-GB"/>
        </w:rPr>
        <w:t>1.</w:t>
      </w:r>
      <w:r w:rsidRPr="00B33EE6">
        <w:rPr>
          <w:rStyle w:val="Strong"/>
          <w:lang w:val="en-GB"/>
        </w:rPr>
        <w:tab/>
        <w:t>Reference</w:t>
      </w:r>
    </w:p>
    <w:p w:rsidR="00B51968" w:rsidRPr="003B2D76" w:rsidRDefault="00B51968" w:rsidP="00B51968">
      <w:pPr>
        <w:outlineLvl w:val="0"/>
        <w:rPr>
          <w:rStyle w:val="Emphasis"/>
          <w:rFonts w:eastAsia="Times New Roman" w:cstheme="minorHAnsi"/>
          <w:i w:val="0"/>
          <w:sz w:val="22"/>
          <w:lang w:val="en-GB" w:eastAsia="en-GB"/>
        </w:rPr>
      </w:pPr>
      <w:r>
        <w:rPr>
          <w:rStyle w:val="Emphasis"/>
          <w:rFonts w:ascii="Times New Roman" w:eastAsia="Times New Roman" w:hAnsi="Times New Roman" w:cs="Times New Roman"/>
          <w:sz w:val="22"/>
          <w:lang w:val="en-GB" w:eastAsia="en-GB"/>
        </w:rPr>
        <w:t xml:space="preserve">      </w:t>
      </w:r>
      <w:r w:rsidR="00363BA1">
        <w:rPr>
          <w:rStyle w:val="Emphasis"/>
          <w:rFonts w:eastAsia="Times New Roman" w:cstheme="minorHAnsi"/>
          <w:i w:val="0"/>
          <w:sz w:val="22"/>
          <w:lang w:val="en-GB" w:eastAsia="en-GB"/>
        </w:rPr>
        <w:t>03-156</w:t>
      </w:r>
      <w:r w:rsidRPr="008564E9">
        <w:rPr>
          <w:rStyle w:val="Emphasis"/>
          <w:rFonts w:eastAsia="Times New Roman" w:cstheme="minorHAnsi"/>
          <w:i w:val="0"/>
          <w:sz w:val="22"/>
          <w:lang w:val="en-GB" w:eastAsia="en-GB"/>
        </w:rPr>
        <w:t>/01 IPA/2020/ 420-727</w:t>
      </w:r>
      <w:r>
        <w:rPr>
          <w:rStyle w:val="Emphasis"/>
          <w:rFonts w:eastAsia="Times New Roman" w:cstheme="minorHAnsi"/>
          <w:i w:val="0"/>
          <w:sz w:val="22"/>
          <w:lang w:val="en-GB" w:eastAsia="en-GB"/>
        </w:rPr>
        <w:t>/01</w:t>
      </w:r>
    </w:p>
    <w:p w:rsidR="00B51968" w:rsidRDefault="00B51968" w:rsidP="00B51968">
      <w:pPr>
        <w:ind w:left="709" w:hanging="349"/>
        <w:outlineLvl w:val="0"/>
        <w:rPr>
          <w:rStyle w:val="Strong"/>
          <w:lang w:val="en-GB"/>
        </w:rPr>
      </w:pPr>
      <w:r w:rsidRPr="00B33EE6">
        <w:rPr>
          <w:rStyle w:val="Strong"/>
          <w:lang w:val="en-GB"/>
        </w:rPr>
        <w:t>2.</w:t>
      </w:r>
      <w:r w:rsidRPr="00B33EE6">
        <w:rPr>
          <w:rStyle w:val="Strong"/>
          <w:lang w:val="en-GB"/>
        </w:rPr>
        <w:tab/>
        <w:t>Procedure</w:t>
      </w:r>
    </w:p>
    <w:p w:rsidR="00B51968" w:rsidRPr="00B33EE6" w:rsidRDefault="00B51968" w:rsidP="00B51968">
      <w:pPr>
        <w:ind w:left="709" w:hanging="349"/>
        <w:outlineLvl w:val="0"/>
        <w:rPr>
          <w:sz w:val="22"/>
          <w:lang w:val="en-GB"/>
        </w:rPr>
      </w:pPr>
      <w:r w:rsidRPr="00244AE6">
        <w:rPr>
          <w:sz w:val="22"/>
          <w:lang w:val="en-GB"/>
        </w:rPr>
        <w:t xml:space="preserve"> Simplified</w:t>
      </w:r>
      <w:r w:rsidRPr="00B33EE6">
        <w:rPr>
          <w:sz w:val="22"/>
          <w:lang w:val="en-GB"/>
        </w:rPr>
        <w:t xml:space="preserve"> </w:t>
      </w:r>
    </w:p>
    <w:p w:rsidR="00B51968" w:rsidRPr="00B33EE6" w:rsidRDefault="00B51968" w:rsidP="00B51968">
      <w:pPr>
        <w:ind w:left="709" w:hanging="349"/>
        <w:outlineLvl w:val="0"/>
        <w:rPr>
          <w:b/>
          <w:sz w:val="22"/>
          <w:lang w:val="en-GB"/>
        </w:rPr>
      </w:pPr>
      <w:r w:rsidRPr="00B33EE6">
        <w:rPr>
          <w:rStyle w:val="Strong"/>
          <w:lang w:val="en-GB"/>
        </w:rPr>
        <w:t xml:space="preserve">3. </w:t>
      </w:r>
      <w:r w:rsidRPr="00B33EE6">
        <w:rPr>
          <w:rStyle w:val="Strong"/>
          <w:lang w:val="en-GB"/>
        </w:rPr>
        <w:tab/>
        <w:t>Programme title</w:t>
      </w:r>
    </w:p>
    <w:p w:rsidR="00B51968" w:rsidRPr="00201BB6" w:rsidRDefault="00B51968" w:rsidP="00B51968">
      <w:pPr>
        <w:pStyle w:val="PRAGHeading2"/>
        <w:numPr>
          <w:ilvl w:val="0"/>
          <w:numId w:val="0"/>
        </w:numPr>
        <w:ind w:left="360" w:right="357"/>
        <w:rPr>
          <w:rFonts w:asciiTheme="minorHAnsi" w:hAnsiTheme="minorHAnsi" w:cstheme="minorHAnsi"/>
          <w:sz w:val="22"/>
          <w:szCs w:val="22"/>
          <w:lang w:val="mk-MK"/>
        </w:rPr>
      </w:pPr>
      <w:r w:rsidRPr="00FC278D">
        <w:rPr>
          <w:rStyle w:val="Emphasis"/>
          <w:rFonts w:asciiTheme="minorHAnsi" w:hAnsiTheme="minorHAnsi" w:cstheme="minorHAnsi"/>
          <w:i w:val="0"/>
          <w:sz w:val="22"/>
          <w:szCs w:val="22"/>
          <w:lang w:val="en-GB"/>
        </w:rPr>
        <w:t>IPA Civil Society Facility &amp; Media</w:t>
      </w:r>
      <w:r w:rsidRPr="004464FA">
        <w:rPr>
          <w:rStyle w:val="Emphasis"/>
          <w:rFonts w:asciiTheme="minorHAnsi" w:hAnsiTheme="minorHAnsi" w:cstheme="minorHAnsi"/>
          <w:i w:val="0"/>
          <w:sz w:val="22"/>
          <w:szCs w:val="22"/>
          <w:lang w:val="en-GB"/>
        </w:rPr>
        <w:t xml:space="preserve"> </w:t>
      </w:r>
      <w:r w:rsidRPr="00FC278D">
        <w:rPr>
          <w:rStyle w:val="Emphasis"/>
          <w:rFonts w:asciiTheme="minorHAnsi" w:hAnsiTheme="minorHAnsi" w:cstheme="minorHAnsi"/>
          <w:i w:val="0"/>
          <w:sz w:val="22"/>
          <w:szCs w:val="22"/>
          <w:lang w:val="en-GB"/>
        </w:rPr>
        <w:t>Programme 2018-2019</w:t>
      </w:r>
      <w:r>
        <w:rPr>
          <w:rStyle w:val="Emphasis"/>
          <w:rFonts w:asciiTheme="minorHAnsi" w:hAnsiTheme="minorHAnsi" w:cstheme="minorHAnsi"/>
          <w:i w:val="0"/>
          <w:sz w:val="22"/>
          <w:szCs w:val="22"/>
          <w:lang w:val="en-GB"/>
        </w:rPr>
        <w:t>,</w:t>
      </w:r>
      <w:r w:rsidRPr="004464FA">
        <w:t xml:space="preserve"> </w:t>
      </w:r>
      <w:r>
        <w:rPr>
          <w:rStyle w:val="Emphasis"/>
          <w:rFonts w:asciiTheme="minorHAnsi" w:hAnsiTheme="minorHAnsi" w:cstheme="minorHAnsi"/>
          <w:i w:val="0"/>
          <w:sz w:val="22"/>
          <w:szCs w:val="22"/>
          <w:lang w:val="en-GB"/>
        </w:rPr>
        <w:t xml:space="preserve">Support to Civil </w:t>
      </w:r>
      <w:r w:rsidRPr="004464FA">
        <w:rPr>
          <w:rStyle w:val="Emphasis"/>
          <w:rFonts w:asciiTheme="minorHAnsi" w:hAnsiTheme="minorHAnsi" w:cstheme="minorHAnsi"/>
          <w:i w:val="0"/>
          <w:sz w:val="22"/>
          <w:szCs w:val="22"/>
          <w:lang w:val="en-GB"/>
        </w:rPr>
        <w:t>Society Networks/Pla</w:t>
      </w:r>
      <w:r>
        <w:rPr>
          <w:rStyle w:val="Emphasis"/>
          <w:rFonts w:asciiTheme="minorHAnsi" w:hAnsiTheme="minorHAnsi" w:cstheme="minorHAnsi"/>
          <w:i w:val="0"/>
          <w:sz w:val="22"/>
          <w:szCs w:val="22"/>
          <w:lang w:val="en-GB"/>
        </w:rPr>
        <w:t xml:space="preserve">tforms in the Republic of North </w:t>
      </w:r>
      <w:r w:rsidRPr="004464FA">
        <w:rPr>
          <w:rStyle w:val="Emphasis"/>
          <w:rFonts w:asciiTheme="minorHAnsi" w:hAnsiTheme="minorHAnsi" w:cstheme="minorHAnsi"/>
          <w:i w:val="0"/>
          <w:sz w:val="22"/>
          <w:szCs w:val="22"/>
          <w:lang w:val="en-GB"/>
        </w:rPr>
        <w:t xml:space="preserve">Macedonia - FISCAST Network - Enhancing dialogue for higher municipal financial transparency, with focus on </w:t>
      </w:r>
      <w:proofErr w:type="spellStart"/>
      <w:r w:rsidRPr="004464FA">
        <w:rPr>
          <w:rStyle w:val="Emphasis"/>
          <w:rFonts w:asciiTheme="minorHAnsi" w:hAnsiTheme="minorHAnsi" w:cstheme="minorHAnsi"/>
          <w:i w:val="0"/>
          <w:sz w:val="22"/>
          <w:szCs w:val="22"/>
          <w:lang w:val="en-GB"/>
        </w:rPr>
        <w:t>parafiscal</w:t>
      </w:r>
      <w:proofErr w:type="spellEnd"/>
      <w:r w:rsidRPr="004464FA">
        <w:rPr>
          <w:rStyle w:val="Emphasis"/>
          <w:rFonts w:asciiTheme="minorHAnsi" w:hAnsiTheme="minorHAnsi" w:cstheme="minorHAnsi"/>
          <w:i w:val="0"/>
          <w:sz w:val="22"/>
          <w:szCs w:val="22"/>
          <w:lang w:val="en-GB"/>
        </w:rPr>
        <w:t xml:space="preserve"> charges</w:t>
      </w:r>
    </w:p>
    <w:p w:rsidR="00B51968" w:rsidRDefault="00B51968" w:rsidP="00782C98">
      <w:pPr>
        <w:pStyle w:val="Header"/>
        <w:jc w:val="center"/>
        <w:rPr>
          <w:rFonts w:cstheme="minorHAnsi"/>
          <w:b/>
          <w:sz w:val="22"/>
        </w:rPr>
      </w:pPr>
    </w:p>
    <w:p w:rsidR="00B51968" w:rsidRPr="00B33EE6" w:rsidRDefault="00B51968" w:rsidP="00B51968">
      <w:pPr>
        <w:ind w:left="709" w:hanging="349"/>
        <w:outlineLvl w:val="0"/>
        <w:rPr>
          <w:sz w:val="22"/>
          <w:lang w:val="en-GB"/>
        </w:rPr>
      </w:pPr>
      <w:r w:rsidRPr="00B33EE6">
        <w:rPr>
          <w:rStyle w:val="Strong"/>
          <w:lang w:val="en-GB"/>
        </w:rPr>
        <w:t xml:space="preserve">4. </w:t>
      </w:r>
      <w:r w:rsidRPr="00B33EE6">
        <w:rPr>
          <w:rStyle w:val="Strong"/>
          <w:lang w:val="en-GB"/>
        </w:rPr>
        <w:tab/>
        <w:t>Financing</w:t>
      </w:r>
    </w:p>
    <w:p w:rsidR="00B51968" w:rsidRPr="003F71B1" w:rsidRDefault="00B51968" w:rsidP="00B51968">
      <w:pPr>
        <w:pStyle w:val="Blockquote"/>
        <w:rPr>
          <w:rStyle w:val="Emphasis"/>
          <w:rFonts w:asciiTheme="minorHAnsi" w:hAnsiTheme="minorHAnsi" w:cstheme="minorHAnsi"/>
          <w:i w:val="0"/>
          <w:sz w:val="22"/>
          <w:szCs w:val="22"/>
          <w:lang w:val="en-GB"/>
        </w:rPr>
      </w:pPr>
      <w:r w:rsidRPr="003F71B1">
        <w:rPr>
          <w:rStyle w:val="Emphasis"/>
          <w:rFonts w:asciiTheme="minorHAnsi" w:hAnsiTheme="minorHAnsi" w:cstheme="minorHAnsi"/>
          <w:i w:val="0"/>
          <w:sz w:val="22"/>
          <w:szCs w:val="22"/>
          <w:lang w:val="en-GB"/>
        </w:rPr>
        <w:t>The project is co-financed by the European Union, in accordance with the rules of IPA Civil Society Facili</w:t>
      </w:r>
      <w:r>
        <w:rPr>
          <w:rStyle w:val="Emphasis"/>
          <w:rFonts w:asciiTheme="minorHAnsi" w:hAnsiTheme="minorHAnsi" w:cstheme="minorHAnsi"/>
          <w:i w:val="0"/>
          <w:sz w:val="22"/>
          <w:szCs w:val="22"/>
          <w:lang w:val="en-GB"/>
        </w:rPr>
        <w:t>ty &amp; Media Programme 2018-2019.</w:t>
      </w:r>
    </w:p>
    <w:p w:rsidR="00B51968" w:rsidRPr="003F71B1" w:rsidRDefault="00B51968" w:rsidP="00B51968">
      <w:pPr>
        <w:pStyle w:val="Blockquote"/>
        <w:jc w:val="both"/>
        <w:rPr>
          <w:rStyle w:val="Emphasis"/>
          <w:rFonts w:asciiTheme="minorHAnsi" w:hAnsiTheme="minorHAnsi" w:cstheme="minorHAnsi"/>
          <w:i w:val="0"/>
          <w:sz w:val="22"/>
          <w:szCs w:val="22"/>
          <w:lang w:val="en-GB"/>
        </w:rPr>
      </w:pPr>
      <w:r w:rsidRPr="003F71B1">
        <w:rPr>
          <w:rStyle w:val="Emphasis"/>
          <w:rFonts w:asciiTheme="minorHAnsi" w:hAnsiTheme="minorHAnsi" w:cstheme="minorHAnsi"/>
          <w:i w:val="0"/>
          <w:sz w:val="22"/>
          <w:szCs w:val="22"/>
          <w:lang w:val="en-GB"/>
        </w:rPr>
        <w:t>Th</w:t>
      </w:r>
      <w:r>
        <w:rPr>
          <w:rStyle w:val="Emphasis"/>
          <w:rFonts w:asciiTheme="minorHAnsi" w:hAnsiTheme="minorHAnsi" w:cstheme="minorHAnsi"/>
          <w:i w:val="0"/>
          <w:sz w:val="22"/>
          <w:szCs w:val="22"/>
          <w:lang w:val="en-GB"/>
        </w:rPr>
        <w:t xml:space="preserve">e project is co-financed by </w:t>
      </w:r>
      <w:r w:rsidRPr="00916765">
        <w:rPr>
          <w:rStyle w:val="Emphasis"/>
          <w:rFonts w:asciiTheme="minorHAnsi" w:hAnsiTheme="minorHAnsi" w:cstheme="minorHAnsi"/>
          <w:i w:val="0"/>
          <w:sz w:val="22"/>
          <w:szCs w:val="22"/>
          <w:lang w:val="en-GB"/>
        </w:rPr>
        <w:t>Finance Think - Economic Research and Policy</w:t>
      </w:r>
      <w:r w:rsidRPr="00EE3FB4">
        <w:rPr>
          <w:rStyle w:val="Emphasis"/>
          <w:rFonts w:asciiTheme="minorHAnsi" w:hAnsiTheme="minorHAnsi" w:cstheme="minorHAnsi"/>
          <w:i w:val="0"/>
          <w:sz w:val="22"/>
          <w:szCs w:val="22"/>
          <w:lang w:val="en-GB"/>
        </w:rPr>
        <w:t xml:space="preserve"> </w:t>
      </w:r>
      <w:r w:rsidRPr="00916765">
        <w:rPr>
          <w:rStyle w:val="Emphasis"/>
          <w:rFonts w:asciiTheme="minorHAnsi" w:hAnsiTheme="minorHAnsi" w:cstheme="minorHAnsi"/>
          <w:i w:val="0"/>
          <w:sz w:val="22"/>
          <w:szCs w:val="22"/>
          <w:lang w:val="en-GB"/>
        </w:rPr>
        <w:t>Institute</w:t>
      </w:r>
      <w:r>
        <w:rPr>
          <w:rStyle w:val="Emphasis"/>
          <w:rFonts w:asciiTheme="minorHAnsi" w:hAnsiTheme="minorHAnsi" w:cstheme="minorHAnsi"/>
          <w:i w:val="0"/>
          <w:sz w:val="22"/>
          <w:szCs w:val="22"/>
          <w:lang w:val="en-GB"/>
        </w:rPr>
        <w:t xml:space="preserve"> Skopje; Agora - </w:t>
      </w:r>
      <w:proofErr w:type="spellStart"/>
      <w:r>
        <w:rPr>
          <w:rStyle w:val="Emphasis"/>
          <w:rFonts w:asciiTheme="minorHAnsi" w:hAnsiTheme="minorHAnsi" w:cstheme="minorHAnsi"/>
          <w:i w:val="0"/>
          <w:sz w:val="22"/>
          <w:szCs w:val="22"/>
          <w:lang w:val="en-GB"/>
        </w:rPr>
        <w:t>Center</w:t>
      </w:r>
      <w:proofErr w:type="spellEnd"/>
      <w:r>
        <w:rPr>
          <w:rStyle w:val="Emphasis"/>
          <w:rFonts w:asciiTheme="minorHAnsi" w:hAnsiTheme="minorHAnsi" w:cstheme="minorHAnsi"/>
          <w:i w:val="0"/>
          <w:sz w:val="22"/>
          <w:szCs w:val="22"/>
          <w:lang w:val="en-GB"/>
        </w:rPr>
        <w:t xml:space="preserve"> for promotion of civic values Skopje; Association for rural d</w:t>
      </w:r>
      <w:r w:rsidRPr="00916765">
        <w:rPr>
          <w:rStyle w:val="Emphasis"/>
          <w:rFonts w:asciiTheme="minorHAnsi" w:hAnsiTheme="minorHAnsi" w:cstheme="minorHAnsi"/>
          <w:i w:val="0"/>
          <w:sz w:val="22"/>
          <w:szCs w:val="22"/>
          <w:lang w:val="en-GB"/>
        </w:rPr>
        <w:t>evelopment LAG A</w:t>
      </w:r>
      <w:r>
        <w:rPr>
          <w:rStyle w:val="Emphasis"/>
          <w:rFonts w:asciiTheme="minorHAnsi" w:hAnsiTheme="minorHAnsi" w:cstheme="minorHAnsi"/>
          <w:i w:val="0"/>
          <w:sz w:val="22"/>
          <w:szCs w:val="22"/>
          <w:lang w:val="en-GB"/>
        </w:rPr>
        <w:t>gro Leader and Association for economic and p</w:t>
      </w:r>
      <w:r w:rsidRPr="00916765">
        <w:rPr>
          <w:rStyle w:val="Emphasis"/>
          <w:rFonts w:asciiTheme="minorHAnsi" w:hAnsiTheme="minorHAnsi" w:cstheme="minorHAnsi"/>
          <w:i w:val="0"/>
          <w:sz w:val="22"/>
          <w:szCs w:val="22"/>
          <w:lang w:val="en-GB"/>
        </w:rPr>
        <w:t>o</w:t>
      </w:r>
      <w:r>
        <w:rPr>
          <w:rStyle w:val="Emphasis"/>
          <w:rFonts w:asciiTheme="minorHAnsi" w:hAnsiTheme="minorHAnsi" w:cstheme="minorHAnsi"/>
          <w:i w:val="0"/>
          <w:sz w:val="22"/>
          <w:szCs w:val="22"/>
          <w:lang w:val="en-GB"/>
        </w:rPr>
        <w:t xml:space="preserve">litical research and analysis </w:t>
      </w:r>
      <w:proofErr w:type="spellStart"/>
      <w:r>
        <w:rPr>
          <w:rStyle w:val="Emphasis"/>
          <w:rFonts w:asciiTheme="minorHAnsi" w:hAnsiTheme="minorHAnsi" w:cstheme="minorHAnsi"/>
          <w:i w:val="0"/>
          <w:sz w:val="22"/>
          <w:szCs w:val="22"/>
          <w:lang w:val="en-GB"/>
        </w:rPr>
        <w:t>Kv</w:t>
      </w:r>
      <w:r w:rsidRPr="00916765">
        <w:rPr>
          <w:rStyle w:val="Emphasis"/>
          <w:rFonts w:asciiTheme="minorHAnsi" w:hAnsiTheme="minorHAnsi" w:cstheme="minorHAnsi"/>
          <w:i w:val="0"/>
          <w:sz w:val="22"/>
          <w:szCs w:val="22"/>
          <w:lang w:val="en-GB"/>
        </w:rPr>
        <w:t>antum</w:t>
      </w:r>
      <w:proofErr w:type="spellEnd"/>
      <w:r w:rsidRPr="00916765">
        <w:rPr>
          <w:rStyle w:val="Emphasis"/>
          <w:rFonts w:asciiTheme="minorHAnsi" w:hAnsiTheme="minorHAnsi" w:cstheme="minorHAnsi"/>
          <w:i w:val="0"/>
          <w:sz w:val="22"/>
          <w:szCs w:val="22"/>
          <w:lang w:val="en-GB"/>
        </w:rPr>
        <w:t xml:space="preserve"> Prima </w:t>
      </w:r>
      <w:proofErr w:type="spellStart"/>
      <w:r w:rsidRPr="00916765">
        <w:rPr>
          <w:rStyle w:val="Emphasis"/>
          <w:rFonts w:asciiTheme="minorHAnsi" w:hAnsiTheme="minorHAnsi" w:cstheme="minorHAnsi"/>
          <w:i w:val="0"/>
          <w:sz w:val="22"/>
          <w:szCs w:val="22"/>
          <w:lang w:val="en-GB"/>
        </w:rPr>
        <w:t>Kavadarci</w:t>
      </w:r>
      <w:proofErr w:type="spellEnd"/>
      <w:r w:rsidRPr="00916765">
        <w:rPr>
          <w:rStyle w:val="Emphasis"/>
          <w:rFonts w:asciiTheme="minorHAnsi" w:hAnsiTheme="minorHAnsi" w:cstheme="minorHAnsi"/>
          <w:i w:val="0"/>
          <w:sz w:val="22"/>
          <w:szCs w:val="22"/>
          <w:lang w:val="en-GB"/>
        </w:rPr>
        <w:t>.</w:t>
      </w:r>
      <w:r w:rsidRPr="003F71B1">
        <w:rPr>
          <w:rStyle w:val="Emphasis"/>
          <w:rFonts w:asciiTheme="minorHAnsi" w:hAnsiTheme="minorHAnsi" w:cstheme="minorHAnsi"/>
          <w:i w:val="0"/>
          <w:sz w:val="22"/>
          <w:szCs w:val="22"/>
          <w:lang w:val="en-GB"/>
        </w:rPr>
        <w:t xml:space="preserve"> </w:t>
      </w:r>
    </w:p>
    <w:p w:rsidR="00B51968" w:rsidRDefault="00B51968" w:rsidP="00B51968">
      <w:pPr>
        <w:pStyle w:val="Blockquote"/>
        <w:jc w:val="both"/>
        <w:rPr>
          <w:rStyle w:val="Emphasis"/>
          <w:rFonts w:asciiTheme="minorHAnsi" w:hAnsiTheme="minorHAnsi" w:cstheme="minorHAnsi"/>
          <w:i w:val="0"/>
          <w:sz w:val="22"/>
          <w:szCs w:val="22"/>
          <w:lang w:val="en-GB"/>
        </w:rPr>
      </w:pPr>
      <w:r w:rsidRPr="003F71B1">
        <w:rPr>
          <w:rStyle w:val="Emphasis"/>
          <w:rFonts w:asciiTheme="minorHAnsi" w:hAnsiTheme="minorHAnsi" w:cstheme="minorHAnsi"/>
          <w:i w:val="0"/>
          <w:sz w:val="22"/>
          <w:szCs w:val="22"/>
          <w:lang w:val="en-GB"/>
        </w:rPr>
        <w:t>Budget line</w:t>
      </w:r>
      <w:r>
        <w:rPr>
          <w:rStyle w:val="Emphasis"/>
          <w:rFonts w:asciiTheme="minorHAnsi" w:hAnsiTheme="minorHAnsi" w:cstheme="minorHAnsi"/>
          <w:i w:val="0"/>
          <w:sz w:val="22"/>
          <w:szCs w:val="22"/>
          <w:lang w:val="en-GB"/>
        </w:rPr>
        <w:t>s</w:t>
      </w:r>
      <w:r>
        <w:rPr>
          <w:rStyle w:val="Emphasis"/>
          <w:rFonts w:asciiTheme="minorHAnsi" w:hAnsiTheme="minorHAnsi" w:cstheme="minorHAnsi"/>
          <w:i w:val="0"/>
          <w:sz w:val="22"/>
          <w:szCs w:val="22"/>
          <w:lang w:val="mk-MK"/>
        </w:rPr>
        <w:t>:</w:t>
      </w:r>
      <w:r w:rsidRPr="003F71B1">
        <w:rPr>
          <w:rStyle w:val="Emphasis"/>
          <w:rFonts w:asciiTheme="minorHAnsi" w:hAnsiTheme="minorHAnsi" w:cstheme="minorHAnsi"/>
          <w:i w:val="0"/>
          <w:sz w:val="22"/>
          <w:szCs w:val="22"/>
          <w:lang w:val="en-GB"/>
        </w:rPr>
        <w:t xml:space="preserve"> </w:t>
      </w:r>
    </w:p>
    <w:p w:rsidR="00B51968" w:rsidRPr="003B2D76" w:rsidRDefault="00B51968" w:rsidP="00B51968">
      <w:pPr>
        <w:pStyle w:val="Blockquote"/>
        <w:numPr>
          <w:ilvl w:val="0"/>
          <w:numId w:val="11"/>
        </w:numPr>
        <w:jc w:val="both"/>
        <w:rPr>
          <w:rStyle w:val="Emphasis"/>
          <w:rFonts w:asciiTheme="minorHAnsi" w:hAnsiTheme="minorHAnsi" w:cstheme="minorHAnsi"/>
          <w:i w:val="0"/>
          <w:sz w:val="22"/>
          <w:szCs w:val="22"/>
          <w:lang w:val="en-GB"/>
        </w:rPr>
      </w:pPr>
      <w:r w:rsidRPr="003B2D76">
        <w:rPr>
          <w:rStyle w:val="Emphasis"/>
          <w:rFonts w:asciiTheme="minorHAnsi" w:hAnsiTheme="minorHAnsi" w:cstheme="minorHAnsi"/>
          <w:i w:val="0"/>
          <w:sz w:val="22"/>
          <w:szCs w:val="22"/>
          <w:lang w:val="en-GB"/>
        </w:rPr>
        <w:t>5.1.4. Production of 15 info-graphs - (design and printing)  (1 page each -15 infographics, 600 copies each - 3000 copies total)</w:t>
      </w:r>
    </w:p>
    <w:p w:rsidR="00B51968" w:rsidRPr="003B2D76" w:rsidRDefault="00B51968" w:rsidP="00B51968">
      <w:pPr>
        <w:pStyle w:val="Blockquote"/>
        <w:numPr>
          <w:ilvl w:val="0"/>
          <w:numId w:val="11"/>
        </w:numPr>
        <w:jc w:val="both"/>
        <w:rPr>
          <w:rFonts w:asciiTheme="minorHAnsi" w:hAnsiTheme="minorHAnsi" w:cstheme="minorHAnsi"/>
          <w:sz w:val="22"/>
          <w:szCs w:val="22"/>
          <w:lang w:val="en-GB"/>
        </w:rPr>
      </w:pPr>
      <w:r w:rsidRPr="003B2D76">
        <w:rPr>
          <w:rFonts w:asciiTheme="minorHAnsi" w:hAnsiTheme="minorHAnsi" w:cstheme="minorHAnsi"/>
          <w:sz w:val="22"/>
          <w:szCs w:val="22"/>
          <w:lang w:val="en-GB"/>
        </w:rPr>
        <w:t>5.1.5. Production of 2 policy briefs (design and printing) (4 pages each - 8 pages total, 300 copies each - 600 copies total</w:t>
      </w:r>
    </w:p>
    <w:p w:rsidR="00B51968" w:rsidRPr="003B2D76" w:rsidRDefault="00B51968" w:rsidP="00B51968">
      <w:pPr>
        <w:pStyle w:val="Blockquote"/>
        <w:numPr>
          <w:ilvl w:val="0"/>
          <w:numId w:val="11"/>
        </w:numPr>
        <w:jc w:val="both"/>
        <w:rPr>
          <w:rFonts w:asciiTheme="minorHAnsi" w:hAnsiTheme="minorHAnsi" w:cstheme="minorHAnsi"/>
          <w:sz w:val="22"/>
          <w:szCs w:val="22"/>
          <w:lang w:val="en-GB"/>
        </w:rPr>
      </w:pPr>
      <w:r w:rsidRPr="003B2D76">
        <w:rPr>
          <w:rFonts w:asciiTheme="minorHAnsi" w:hAnsiTheme="minorHAnsi" w:cstheme="minorHAnsi"/>
          <w:sz w:val="22"/>
          <w:szCs w:val="22"/>
          <w:lang w:val="en-GB"/>
        </w:rPr>
        <w:t xml:space="preserve">5.1.6. Design and printing Methodology and manual for transparency (black and white, with partially </w:t>
      </w:r>
      <w:proofErr w:type="spellStart"/>
      <w:r w:rsidRPr="003B2D76">
        <w:rPr>
          <w:rFonts w:asciiTheme="minorHAnsi" w:hAnsiTheme="minorHAnsi" w:cstheme="minorHAnsi"/>
          <w:sz w:val="22"/>
          <w:szCs w:val="22"/>
          <w:lang w:val="en-GB"/>
        </w:rPr>
        <w:t>colored</w:t>
      </w:r>
      <w:proofErr w:type="spellEnd"/>
      <w:r w:rsidRPr="003B2D76">
        <w:rPr>
          <w:rFonts w:asciiTheme="minorHAnsi" w:hAnsiTheme="minorHAnsi" w:cstheme="minorHAnsi"/>
          <w:sz w:val="22"/>
          <w:szCs w:val="22"/>
          <w:lang w:val="en-GB"/>
        </w:rPr>
        <w:t xml:space="preserve"> pictures and cover page)</w:t>
      </w:r>
    </w:p>
    <w:p w:rsidR="00B51968" w:rsidRPr="003B2D76" w:rsidRDefault="00B51968" w:rsidP="00B51968">
      <w:pPr>
        <w:pStyle w:val="Blockquote"/>
        <w:numPr>
          <w:ilvl w:val="0"/>
          <w:numId w:val="11"/>
        </w:numPr>
        <w:jc w:val="both"/>
        <w:rPr>
          <w:rFonts w:asciiTheme="minorHAnsi" w:hAnsiTheme="minorHAnsi" w:cstheme="minorHAnsi"/>
          <w:sz w:val="22"/>
          <w:szCs w:val="22"/>
          <w:lang w:val="en-GB"/>
        </w:rPr>
      </w:pPr>
      <w:r w:rsidRPr="003B2D76">
        <w:rPr>
          <w:rFonts w:asciiTheme="minorHAnsi" w:hAnsiTheme="minorHAnsi" w:cstheme="minorHAnsi"/>
          <w:sz w:val="22"/>
          <w:szCs w:val="22"/>
          <w:lang w:val="en-GB"/>
        </w:rPr>
        <w:t xml:space="preserve">5.1.7 Design and printing of 18 individual reports (up to 10 pages- black and white, with partially </w:t>
      </w:r>
      <w:proofErr w:type="spellStart"/>
      <w:r w:rsidRPr="003B2D76">
        <w:rPr>
          <w:rFonts w:asciiTheme="minorHAnsi" w:hAnsiTheme="minorHAnsi" w:cstheme="minorHAnsi"/>
          <w:sz w:val="22"/>
          <w:szCs w:val="22"/>
          <w:lang w:val="en-GB"/>
        </w:rPr>
        <w:t>colored</w:t>
      </w:r>
      <w:proofErr w:type="spellEnd"/>
      <w:r w:rsidRPr="003B2D76">
        <w:rPr>
          <w:rFonts w:asciiTheme="minorHAnsi" w:hAnsiTheme="minorHAnsi" w:cstheme="minorHAnsi"/>
          <w:sz w:val="22"/>
          <w:szCs w:val="22"/>
          <w:lang w:val="en-GB"/>
        </w:rPr>
        <w:t xml:space="preserve"> pictures)</w:t>
      </w:r>
    </w:p>
    <w:p w:rsidR="00B51968" w:rsidRPr="003B2D76" w:rsidRDefault="00B51968" w:rsidP="00B51968">
      <w:pPr>
        <w:pStyle w:val="Blockquote"/>
        <w:numPr>
          <w:ilvl w:val="0"/>
          <w:numId w:val="11"/>
        </w:numPr>
        <w:jc w:val="both"/>
        <w:rPr>
          <w:rFonts w:asciiTheme="minorHAnsi" w:hAnsiTheme="minorHAnsi" w:cstheme="minorHAnsi"/>
          <w:sz w:val="22"/>
          <w:szCs w:val="22"/>
          <w:lang w:val="en-GB"/>
        </w:rPr>
      </w:pPr>
      <w:r w:rsidRPr="003B2D76">
        <w:rPr>
          <w:rFonts w:asciiTheme="minorHAnsi" w:hAnsiTheme="minorHAnsi" w:cstheme="minorHAnsi"/>
          <w:sz w:val="22"/>
          <w:szCs w:val="22"/>
          <w:lang w:val="en-GB"/>
        </w:rPr>
        <w:t xml:space="preserve">5.7.6.8. Branded materials - print and design (Tag name for participants, </w:t>
      </w:r>
      <w:proofErr w:type="spellStart"/>
      <w:r w:rsidRPr="003B2D76">
        <w:rPr>
          <w:rFonts w:asciiTheme="minorHAnsi" w:hAnsiTheme="minorHAnsi" w:cstheme="minorHAnsi"/>
          <w:sz w:val="22"/>
          <w:szCs w:val="22"/>
          <w:lang w:val="en-GB"/>
        </w:rPr>
        <w:t>flaers</w:t>
      </w:r>
      <w:proofErr w:type="spellEnd"/>
      <w:r w:rsidRPr="003B2D76">
        <w:rPr>
          <w:rFonts w:asciiTheme="minorHAnsi" w:hAnsiTheme="minorHAnsi" w:cstheme="minorHAnsi"/>
          <w:sz w:val="22"/>
          <w:szCs w:val="22"/>
          <w:lang w:val="en-GB"/>
        </w:rPr>
        <w:t xml:space="preserve">, agenda, materials for media corner, </w:t>
      </w:r>
      <w:proofErr w:type="spellStart"/>
      <w:r w:rsidRPr="003B2D76">
        <w:rPr>
          <w:rFonts w:asciiTheme="minorHAnsi" w:hAnsiTheme="minorHAnsi" w:cstheme="minorHAnsi"/>
          <w:sz w:val="22"/>
          <w:szCs w:val="22"/>
          <w:lang w:val="en-GB"/>
        </w:rPr>
        <w:t>etc</w:t>
      </w:r>
      <w:proofErr w:type="spellEnd"/>
      <w:r w:rsidRPr="003B2D76">
        <w:rPr>
          <w:rFonts w:asciiTheme="minorHAnsi" w:hAnsiTheme="minorHAnsi" w:cstheme="minorHAnsi"/>
          <w:sz w:val="22"/>
          <w:szCs w:val="22"/>
          <w:lang w:val="en-GB"/>
        </w:rPr>
        <w:t>)</w:t>
      </w:r>
    </w:p>
    <w:p w:rsidR="00B51968" w:rsidRPr="003B2D76" w:rsidRDefault="00B51968" w:rsidP="00B51968">
      <w:pPr>
        <w:pStyle w:val="Blockquote"/>
        <w:numPr>
          <w:ilvl w:val="0"/>
          <w:numId w:val="11"/>
        </w:numPr>
        <w:jc w:val="both"/>
        <w:rPr>
          <w:rFonts w:asciiTheme="minorHAnsi" w:hAnsiTheme="minorHAnsi" w:cstheme="minorHAnsi"/>
          <w:sz w:val="22"/>
          <w:szCs w:val="22"/>
          <w:lang w:val="en-GB"/>
        </w:rPr>
      </w:pPr>
      <w:r w:rsidRPr="003B2D76">
        <w:rPr>
          <w:rFonts w:asciiTheme="minorHAnsi" w:hAnsiTheme="minorHAnsi" w:cstheme="minorHAnsi"/>
          <w:sz w:val="22"/>
          <w:szCs w:val="22"/>
          <w:lang w:val="en-GB"/>
        </w:rPr>
        <w:t xml:space="preserve">5.7.6.10 Design of promotional materials- (cover page for the event, 8 short messages from the forum with picture and message,  invitation, </w:t>
      </w:r>
      <w:proofErr w:type="spellStart"/>
      <w:r w:rsidRPr="003B2D76">
        <w:rPr>
          <w:rFonts w:asciiTheme="minorHAnsi" w:hAnsiTheme="minorHAnsi" w:cstheme="minorHAnsi"/>
          <w:sz w:val="22"/>
          <w:szCs w:val="22"/>
          <w:lang w:val="en-GB"/>
        </w:rPr>
        <w:t>etc</w:t>
      </w:r>
      <w:proofErr w:type="spellEnd"/>
      <w:r w:rsidRPr="003B2D76">
        <w:rPr>
          <w:rFonts w:asciiTheme="minorHAnsi" w:hAnsiTheme="minorHAnsi" w:cstheme="minorHAnsi"/>
          <w:sz w:val="22"/>
          <w:szCs w:val="22"/>
          <w:lang w:val="en-GB"/>
        </w:rPr>
        <w:t>)</w:t>
      </w:r>
    </w:p>
    <w:p w:rsidR="00B51968" w:rsidRPr="003B2D76" w:rsidRDefault="00B51968" w:rsidP="00B51968">
      <w:pPr>
        <w:pStyle w:val="Blockquote"/>
        <w:numPr>
          <w:ilvl w:val="0"/>
          <w:numId w:val="11"/>
        </w:numPr>
        <w:jc w:val="both"/>
        <w:rPr>
          <w:rFonts w:asciiTheme="minorHAnsi" w:hAnsiTheme="minorHAnsi" w:cstheme="minorHAnsi"/>
          <w:sz w:val="22"/>
          <w:szCs w:val="22"/>
          <w:lang w:val="en-GB"/>
        </w:rPr>
      </w:pPr>
      <w:r w:rsidRPr="003B2D76">
        <w:rPr>
          <w:rFonts w:asciiTheme="minorHAnsi" w:hAnsiTheme="minorHAnsi" w:cstheme="minorHAnsi"/>
          <w:sz w:val="22"/>
          <w:szCs w:val="22"/>
          <w:lang w:val="en-GB"/>
        </w:rPr>
        <w:t>5.8.3. Banner of the project</w:t>
      </w:r>
    </w:p>
    <w:p w:rsidR="00B51968" w:rsidRPr="003B2D76" w:rsidRDefault="00B51968" w:rsidP="00B51968">
      <w:pPr>
        <w:pStyle w:val="Blockquote"/>
        <w:numPr>
          <w:ilvl w:val="0"/>
          <w:numId w:val="11"/>
        </w:numPr>
        <w:jc w:val="both"/>
        <w:rPr>
          <w:rFonts w:asciiTheme="minorHAnsi" w:hAnsiTheme="minorHAnsi" w:cstheme="minorHAnsi"/>
          <w:sz w:val="22"/>
          <w:szCs w:val="22"/>
          <w:lang w:val="en-GB"/>
        </w:rPr>
      </w:pPr>
      <w:r w:rsidRPr="003B2D76">
        <w:rPr>
          <w:rFonts w:asciiTheme="minorHAnsi" w:hAnsiTheme="minorHAnsi" w:cstheme="minorHAnsi"/>
          <w:sz w:val="22"/>
          <w:szCs w:val="22"/>
          <w:lang w:val="en-GB"/>
        </w:rPr>
        <w:lastRenderedPageBreak/>
        <w:t xml:space="preserve">5.8.8 Project branding - </w:t>
      </w:r>
      <w:proofErr w:type="spellStart"/>
      <w:r w:rsidRPr="003B2D76">
        <w:rPr>
          <w:rFonts w:asciiTheme="minorHAnsi" w:hAnsiTheme="minorHAnsi" w:cstheme="minorHAnsi"/>
          <w:sz w:val="22"/>
          <w:szCs w:val="22"/>
          <w:lang w:val="en-GB"/>
        </w:rPr>
        <w:t>Desing</w:t>
      </w:r>
      <w:proofErr w:type="spellEnd"/>
      <w:r w:rsidRPr="003B2D76">
        <w:rPr>
          <w:rFonts w:asciiTheme="minorHAnsi" w:hAnsiTheme="minorHAnsi" w:cstheme="minorHAnsi"/>
          <w:sz w:val="22"/>
          <w:szCs w:val="22"/>
          <w:lang w:val="en-GB"/>
        </w:rPr>
        <w:t xml:space="preserve"> of the project logo, project </w:t>
      </w:r>
      <w:proofErr w:type="spellStart"/>
      <w:r w:rsidRPr="003B2D76">
        <w:rPr>
          <w:rFonts w:asciiTheme="minorHAnsi" w:hAnsiTheme="minorHAnsi" w:cstheme="minorHAnsi"/>
          <w:sz w:val="22"/>
          <w:szCs w:val="22"/>
          <w:lang w:val="en-GB"/>
        </w:rPr>
        <w:t>Baner</w:t>
      </w:r>
      <w:proofErr w:type="spellEnd"/>
      <w:r w:rsidRPr="003B2D76">
        <w:rPr>
          <w:rFonts w:asciiTheme="minorHAnsi" w:hAnsiTheme="minorHAnsi" w:cstheme="minorHAnsi"/>
          <w:sz w:val="22"/>
          <w:szCs w:val="22"/>
          <w:lang w:val="en-GB"/>
        </w:rPr>
        <w:t>, folder, notebook and pens, cover page</w:t>
      </w:r>
    </w:p>
    <w:p w:rsidR="00B51968" w:rsidRPr="003F71B1" w:rsidRDefault="00B51968" w:rsidP="00B51968">
      <w:pPr>
        <w:pStyle w:val="Blockquote"/>
        <w:jc w:val="both"/>
        <w:rPr>
          <w:rFonts w:asciiTheme="minorHAnsi" w:hAnsiTheme="minorHAnsi" w:cstheme="minorHAnsi"/>
          <w:i/>
          <w:sz w:val="22"/>
          <w:szCs w:val="22"/>
          <w:lang w:val="en-GB"/>
        </w:rPr>
      </w:pPr>
    </w:p>
    <w:p w:rsidR="00B51968" w:rsidRPr="00B33EE6" w:rsidRDefault="00B51968" w:rsidP="00B51968">
      <w:pPr>
        <w:ind w:left="709" w:hanging="349"/>
        <w:outlineLvl w:val="0"/>
        <w:rPr>
          <w:sz w:val="22"/>
          <w:lang w:val="en-GB"/>
        </w:rPr>
      </w:pPr>
      <w:r w:rsidRPr="00B33EE6">
        <w:rPr>
          <w:rStyle w:val="Strong"/>
          <w:lang w:val="en-GB"/>
        </w:rPr>
        <w:t xml:space="preserve">5. </w:t>
      </w:r>
      <w:r w:rsidRPr="00B33EE6">
        <w:rPr>
          <w:rStyle w:val="Strong"/>
          <w:lang w:val="en-GB"/>
        </w:rPr>
        <w:tab/>
        <w:t xml:space="preserve">Contracting </w:t>
      </w:r>
      <w:r>
        <w:rPr>
          <w:rStyle w:val="Strong"/>
          <w:lang w:val="en-GB"/>
        </w:rPr>
        <w:t>a</w:t>
      </w:r>
      <w:r w:rsidRPr="00B33EE6">
        <w:rPr>
          <w:rStyle w:val="Strong"/>
          <w:lang w:val="en-GB"/>
        </w:rPr>
        <w:t>uthority</w:t>
      </w:r>
    </w:p>
    <w:p w:rsidR="00B51968" w:rsidRDefault="00B51968" w:rsidP="00B51968">
      <w:pPr>
        <w:spacing w:before="120" w:after="120" w:line="240" w:lineRule="auto"/>
        <w:ind w:left="360"/>
      </w:pPr>
      <w:r w:rsidRPr="00CB2F20">
        <w:t xml:space="preserve">Finance Think - Economic Research and Policy Institute, Skopje </w:t>
      </w:r>
    </w:p>
    <w:p w:rsidR="00B51968" w:rsidRDefault="00B51968" w:rsidP="00B51968">
      <w:pPr>
        <w:spacing w:before="120" w:after="120" w:line="240" w:lineRule="auto"/>
        <w:ind w:left="360"/>
      </w:pPr>
      <w:proofErr w:type="gramStart"/>
      <w:r>
        <w:rPr>
          <w:lang w:val="en-US"/>
        </w:rPr>
        <w:t>str</w:t>
      </w:r>
      <w:proofErr w:type="gramEnd"/>
      <w:r>
        <w:rPr>
          <w:lang w:val="en-US"/>
        </w:rPr>
        <w:t xml:space="preserve">. </w:t>
      </w:r>
      <w:r>
        <w:t>Frederik Shope</w:t>
      </w:r>
      <w:r w:rsidRPr="00D66248">
        <w:t>n 1/2</w:t>
      </w:r>
      <w:r>
        <w:rPr>
          <w:lang w:val="en-US"/>
        </w:rPr>
        <w:t xml:space="preserve">, </w:t>
      </w:r>
      <w:r>
        <w:t>1000 Skopje, North</w:t>
      </w:r>
      <w:r w:rsidRPr="00D66248">
        <w:t xml:space="preserve"> Macedonia</w:t>
      </w:r>
      <w:r>
        <w:t xml:space="preserve"> </w:t>
      </w:r>
    </w:p>
    <w:p w:rsidR="00B51968" w:rsidRPr="00D66248" w:rsidRDefault="00B51968" w:rsidP="00B51968">
      <w:pPr>
        <w:ind w:left="360"/>
      </w:pPr>
    </w:p>
    <w:p w:rsidR="00B51968" w:rsidRPr="00B33EE6" w:rsidRDefault="00B51968" w:rsidP="00B51968">
      <w:pPr>
        <w:jc w:val="center"/>
        <w:rPr>
          <w:sz w:val="28"/>
          <w:szCs w:val="28"/>
          <w:lang w:val="en-GB"/>
        </w:rPr>
      </w:pPr>
      <w:r w:rsidRPr="00B33EE6">
        <w:rPr>
          <w:rStyle w:val="Strong"/>
          <w:sz w:val="28"/>
          <w:szCs w:val="28"/>
          <w:lang w:val="en-GB"/>
        </w:rPr>
        <w:t>CONTRACT SPECIFICATION</w:t>
      </w:r>
    </w:p>
    <w:p w:rsidR="00B51968" w:rsidRPr="00B33EE6" w:rsidRDefault="00B51968" w:rsidP="00B51968">
      <w:pPr>
        <w:ind w:left="709" w:hanging="349"/>
        <w:outlineLvl w:val="0"/>
        <w:rPr>
          <w:sz w:val="22"/>
          <w:lang w:val="en-GB"/>
        </w:rPr>
      </w:pPr>
      <w:r w:rsidRPr="00B33EE6">
        <w:rPr>
          <w:rStyle w:val="Strong"/>
          <w:lang w:val="en-GB"/>
        </w:rPr>
        <w:t xml:space="preserve">6. </w:t>
      </w:r>
      <w:r w:rsidRPr="00B33EE6">
        <w:rPr>
          <w:rStyle w:val="Strong"/>
          <w:lang w:val="en-GB"/>
        </w:rPr>
        <w:tab/>
        <w:t>Nature of contract</w:t>
      </w:r>
    </w:p>
    <w:p w:rsidR="00B51968" w:rsidRDefault="00B51968" w:rsidP="00B51968">
      <w:pPr>
        <w:pStyle w:val="Blockquote"/>
        <w:jc w:val="both"/>
        <w:rPr>
          <w:rStyle w:val="Emphasis"/>
          <w:rFonts w:asciiTheme="minorHAnsi" w:hAnsiTheme="minorHAnsi" w:cstheme="minorHAnsi"/>
          <w:i w:val="0"/>
          <w:sz w:val="22"/>
          <w:szCs w:val="22"/>
          <w:lang w:val="en-GB"/>
        </w:rPr>
      </w:pPr>
      <w:r w:rsidRPr="003B2D76">
        <w:rPr>
          <w:rStyle w:val="Emphasis"/>
          <w:rFonts w:asciiTheme="minorHAnsi" w:hAnsiTheme="minorHAnsi" w:cstheme="minorHAnsi"/>
          <w:i w:val="0"/>
          <w:sz w:val="22"/>
          <w:szCs w:val="22"/>
          <w:lang w:val="en-GB"/>
        </w:rPr>
        <w:t>Global price</w:t>
      </w:r>
    </w:p>
    <w:p w:rsidR="00B51968" w:rsidRPr="003B2D76" w:rsidRDefault="00B51968" w:rsidP="00B51968">
      <w:pPr>
        <w:pStyle w:val="Blockquote"/>
        <w:jc w:val="both"/>
        <w:rPr>
          <w:rFonts w:asciiTheme="minorHAnsi" w:hAnsiTheme="minorHAnsi" w:cstheme="minorHAnsi"/>
          <w:i/>
          <w:sz w:val="22"/>
          <w:szCs w:val="22"/>
          <w:lang w:val="en-GB"/>
        </w:rPr>
      </w:pPr>
    </w:p>
    <w:p w:rsidR="00B51968" w:rsidRPr="00B33EE6" w:rsidRDefault="00B51968" w:rsidP="00B51968">
      <w:pPr>
        <w:ind w:left="709" w:hanging="352"/>
        <w:outlineLvl w:val="0"/>
        <w:rPr>
          <w:sz w:val="22"/>
          <w:lang w:val="en-GB"/>
        </w:rPr>
      </w:pPr>
      <w:r w:rsidRPr="00B33EE6">
        <w:rPr>
          <w:rStyle w:val="Strong"/>
          <w:lang w:val="en-GB"/>
        </w:rPr>
        <w:t xml:space="preserve">7. </w:t>
      </w:r>
      <w:r w:rsidRPr="00B33EE6">
        <w:rPr>
          <w:rStyle w:val="Strong"/>
          <w:lang w:val="en-GB"/>
        </w:rPr>
        <w:tab/>
        <w:t>Contract description</w:t>
      </w:r>
    </w:p>
    <w:p w:rsidR="00B51968" w:rsidRPr="003B2D76" w:rsidRDefault="00B51968" w:rsidP="00B51968">
      <w:pPr>
        <w:pStyle w:val="Blockquote"/>
        <w:jc w:val="both"/>
        <w:rPr>
          <w:rStyle w:val="Emphasis"/>
          <w:rFonts w:asciiTheme="minorHAnsi" w:hAnsiTheme="minorHAnsi" w:cstheme="minorHAnsi"/>
          <w:i w:val="0"/>
          <w:sz w:val="22"/>
          <w:szCs w:val="22"/>
          <w:lang w:val="mk-MK"/>
        </w:rPr>
      </w:pPr>
      <w:r w:rsidRPr="003B2D76">
        <w:rPr>
          <w:rStyle w:val="Emphasis"/>
          <w:rFonts w:asciiTheme="minorHAnsi" w:hAnsiTheme="minorHAnsi" w:cstheme="minorHAnsi"/>
          <w:i w:val="0"/>
          <w:sz w:val="22"/>
          <w:szCs w:val="22"/>
          <w:lang w:val="en-GB"/>
        </w:rPr>
        <w:t>The subject of the contract is to design and print of following materials</w:t>
      </w:r>
      <w:r w:rsidRPr="003B2D76">
        <w:rPr>
          <w:rStyle w:val="Emphasis"/>
          <w:rFonts w:asciiTheme="minorHAnsi" w:hAnsiTheme="minorHAnsi" w:cstheme="minorHAnsi"/>
          <w:i w:val="0"/>
          <w:sz w:val="22"/>
          <w:szCs w:val="22"/>
          <w:lang w:val="mk-MK"/>
        </w:rPr>
        <w:t>:</w:t>
      </w:r>
    </w:p>
    <w:p w:rsidR="00B51968" w:rsidRPr="003B2D76" w:rsidRDefault="00B51968" w:rsidP="00B51968">
      <w:pPr>
        <w:pStyle w:val="Blockquote"/>
        <w:numPr>
          <w:ilvl w:val="0"/>
          <w:numId w:val="12"/>
        </w:numPr>
        <w:jc w:val="both"/>
        <w:rPr>
          <w:rFonts w:asciiTheme="minorHAnsi" w:hAnsiTheme="minorHAnsi" w:cstheme="minorHAnsi"/>
          <w:sz w:val="22"/>
          <w:szCs w:val="22"/>
          <w:lang w:val="en-GB"/>
        </w:rPr>
      </w:pPr>
      <w:r w:rsidRPr="003B2D76">
        <w:rPr>
          <w:rStyle w:val="Emphasis"/>
          <w:rFonts w:asciiTheme="minorHAnsi" w:hAnsiTheme="minorHAnsi" w:cstheme="minorHAnsi"/>
          <w:i w:val="0"/>
          <w:sz w:val="22"/>
          <w:szCs w:val="22"/>
        </w:rPr>
        <w:t>D</w:t>
      </w:r>
      <w:proofErr w:type="spellStart"/>
      <w:r w:rsidRPr="003B2D76">
        <w:rPr>
          <w:rStyle w:val="Emphasis"/>
          <w:rFonts w:asciiTheme="minorHAnsi" w:hAnsiTheme="minorHAnsi" w:cstheme="minorHAnsi"/>
          <w:i w:val="0"/>
          <w:sz w:val="22"/>
          <w:szCs w:val="22"/>
          <w:lang w:val="en-GB"/>
        </w:rPr>
        <w:t>esign</w:t>
      </w:r>
      <w:proofErr w:type="spellEnd"/>
      <w:r w:rsidRPr="003B2D76">
        <w:rPr>
          <w:rStyle w:val="Emphasis"/>
          <w:rFonts w:asciiTheme="minorHAnsi" w:hAnsiTheme="minorHAnsi" w:cstheme="minorHAnsi"/>
          <w:i w:val="0"/>
          <w:sz w:val="22"/>
          <w:szCs w:val="22"/>
          <w:lang w:val="en-GB"/>
        </w:rPr>
        <w:t xml:space="preserve"> and print of </w:t>
      </w:r>
      <w:proofErr w:type="spellStart"/>
      <w:r>
        <w:rPr>
          <w:rFonts w:asciiTheme="minorHAnsi" w:hAnsiTheme="minorHAnsi" w:cstheme="minorHAnsi"/>
          <w:sz w:val="22"/>
          <w:szCs w:val="22"/>
          <w:lang w:val="en-GB"/>
        </w:rPr>
        <w:t>i</w:t>
      </w:r>
      <w:r w:rsidRPr="003B2D76">
        <w:rPr>
          <w:rFonts w:asciiTheme="minorHAnsi" w:hAnsiTheme="minorHAnsi" w:cstheme="minorHAnsi"/>
          <w:sz w:val="22"/>
          <w:szCs w:val="22"/>
          <w:lang w:val="en-GB"/>
        </w:rPr>
        <w:t>nfographs</w:t>
      </w:r>
      <w:proofErr w:type="spellEnd"/>
    </w:p>
    <w:p w:rsidR="00B51968" w:rsidRPr="003B2D76" w:rsidRDefault="00B51968" w:rsidP="00B51968">
      <w:pPr>
        <w:pStyle w:val="Blockquote"/>
        <w:numPr>
          <w:ilvl w:val="0"/>
          <w:numId w:val="12"/>
        </w:numPr>
        <w:jc w:val="both"/>
        <w:rPr>
          <w:rFonts w:asciiTheme="minorHAnsi" w:hAnsiTheme="minorHAnsi" w:cstheme="minorHAnsi"/>
          <w:sz w:val="22"/>
          <w:szCs w:val="22"/>
          <w:lang w:val="en-GB"/>
        </w:rPr>
      </w:pPr>
      <w:r w:rsidRPr="003B2D76">
        <w:rPr>
          <w:rStyle w:val="Emphasis"/>
          <w:rFonts w:asciiTheme="minorHAnsi" w:hAnsiTheme="minorHAnsi" w:cstheme="minorHAnsi"/>
          <w:i w:val="0"/>
          <w:sz w:val="22"/>
          <w:szCs w:val="22"/>
        </w:rPr>
        <w:t>D</w:t>
      </w:r>
      <w:proofErr w:type="spellStart"/>
      <w:r w:rsidRPr="003B2D76">
        <w:rPr>
          <w:rStyle w:val="Emphasis"/>
          <w:rFonts w:asciiTheme="minorHAnsi" w:hAnsiTheme="minorHAnsi" w:cstheme="minorHAnsi"/>
          <w:i w:val="0"/>
          <w:sz w:val="22"/>
          <w:szCs w:val="22"/>
          <w:lang w:val="en-GB"/>
        </w:rPr>
        <w:t>esign</w:t>
      </w:r>
      <w:proofErr w:type="spellEnd"/>
      <w:r w:rsidRPr="003B2D76">
        <w:rPr>
          <w:rStyle w:val="Emphasis"/>
          <w:rFonts w:asciiTheme="minorHAnsi" w:hAnsiTheme="minorHAnsi" w:cstheme="minorHAnsi"/>
          <w:i w:val="0"/>
          <w:sz w:val="22"/>
          <w:szCs w:val="22"/>
          <w:lang w:val="en-GB"/>
        </w:rPr>
        <w:t xml:space="preserve"> and print of </w:t>
      </w:r>
      <w:r>
        <w:rPr>
          <w:rFonts w:asciiTheme="minorHAnsi" w:hAnsiTheme="minorHAnsi" w:cstheme="minorHAnsi"/>
          <w:sz w:val="22"/>
          <w:szCs w:val="22"/>
          <w:lang w:val="en-GB"/>
        </w:rPr>
        <w:t>p</w:t>
      </w:r>
      <w:r w:rsidRPr="003B2D76">
        <w:rPr>
          <w:rFonts w:asciiTheme="minorHAnsi" w:hAnsiTheme="minorHAnsi" w:cstheme="minorHAnsi"/>
          <w:sz w:val="22"/>
          <w:szCs w:val="22"/>
          <w:lang w:val="en-GB"/>
        </w:rPr>
        <w:t>olicy brief</w:t>
      </w:r>
    </w:p>
    <w:p w:rsidR="00B51968" w:rsidRPr="003B2D76" w:rsidRDefault="00B51968" w:rsidP="00B51968">
      <w:pPr>
        <w:pStyle w:val="Blockquote"/>
        <w:numPr>
          <w:ilvl w:val="0"/>
          <w:numId w:val="12"/>
        </w:numPr>
        <w:jc w:val="both"/>
        <w:rPr>
          <w:rFonts w:asciiTheme="minorHAnsi" w:hAnsiTheme="minorHAnsi" w:cstheme="minorHAnsi"/>
          <w:sz w:val="22"/>
          <w:szCs w:val="22"/>
          <w:lang w:val="en-GB"/>
        </w:rPr>
      </w:pPr>
      <w:r w:rsidRPr="003B2D76">
        <w:rPr>
          <w:rStyle w:val="Emphasis"/>
          <w:rFonts w:asciiTheme="minorHAnsi" w:hAnsiTheme="minorHAnsi" w:cstheme="minorHAnsi"/>
          <w:i w:val="0"/>
          <w:sz w:val="22"/>
          <w:szCs w:val="22"/>
        </w:rPr>
        <w:t>D</w:t>
      </w:r>
      <w:proofErr w:type="spellStart"/>
      <w:r w:rsidRPr="003B2D76">
        <w:rPr>
          <w:rStyle w:val="Emphasis"/>
          <w:rFonts w:asciiTheme="minorHAnsi" w:hAnsiTheme="minorHAnsi" w:cstheme="minorHAnsi"/>
          <w:i w:val="0"/>
          <w:sz w:val="22"/>
          <w:szCs w:val="22"/>
          <w:lang w:val="en-GB"/>
        </w:rPr>
        <w:t>esign</w:t>
      </w:r>
      <w:proofErr w:type="spellEnd"/>
      <w:r w:rsidRPr="003B2D76">
        <w:rPr>
          <w:rStyle w:val="Emphasis"/>
          <w:rFonts w:asciiTheme="minorHAnsi" w:hAnsiTheme="minorHAnsi" w:cstheme="minorHAnsi"/>
          <w:i w:val="0"/>
          <w:sz w:val="22"/>
          <w:szCs w:val="22"/>
          <w:lang w:val="en-GB"/>
        </w:rPr>
        <w:t xml:space="preserve"> and print of </w:t>
      </w:r>
      <w:r>
        <w:rPr>
          <w:rFonts w:asciiTheme="minorHAnsi" w:hAnsiTheme="minorHAnsi" w:cstheme="minorHAnsi"/>
          <w:sz w:val="22"/>
          <w:szCs w:val="22"/>
          <w:lang w:val="en-GB"/>
        </w:rPr>
        <w:t>m</w:t>
      </w:r>
      <w:r w:rsidRPr="003B2D76">
        <w:rPr>
          <w:rFonts w:asciiTheme="minorHAnsi" w:hAnsiTheme="minorHAnsi" w:cstheme="minorHAnsi"/>
          <w:sz w:val="22"/>
          <w:szCs w:val="22"/>
          <w:lang w:val="en-GB"/>
        </w:rPr>
        <w:t>ethodology and manual for transparency</w:t>
      </w:r>
    </w:p>
    <w:p w:rsidR="00B51968" w:rsidRPr="003B2D76" w:rsidRDefault="00B51968" w:rsidP="00B51968">
      <w:pPr>
        <w:pStyle w:val="Blockquote"/>
        <w:numPr>
          <w:ilvl w:val="0"/>
          <w:numId w:val="12"/>
        </w:numPr>
        <w:jc w:val="both"/>
        <w:rPr>
          <w:rFonts w:asciiTheme="minorHAnsi" w:hAnsiTheme="minorHAnsi" w:cstheme="minorHAnsi"/>
          <w:sz w:val="22"/>
          <w:szCs w:val="22"/>
          <w:lang w:val="en-GB"/>
        </w:rPr>
      </w:pPr>
      <w:r w:rsidRPr="003B2D76">
        <w:rPr>
          <w:rStyle w:val="Emphasis"/>
          <w:rFonts w:asciiTheme="minorHAnsi" w:hAnsiTheme="minorHAnsi" w:cstheme="minorHAnsi"/>
          <w:i w:val="0"/>
          <w:sz w:val="22"/>
          <w:szCs w:val="22"/>
        </w:rPr>
        <w:t>D</w:t>
      </w:r>
      <w:proofErr w:type="spellStart"/>
      <w:r w:rsidRPr="003B2D76">
        <w:rPr>
          <w:rStyle w:val="Emphasis"/>
          <w:rFonts w:asciiTheme="minorHAnsi" w:hAnsiTheme="minorHAnsi" w:cstheme="minorHAnsi"/>
          <w:i w:val="0"/>
          <w:sz w:val="22"/>
          <w:szCs w:val="22"/>
          <w:lang w:val="en-GB"/>
        </w:rPr>
        <w:t>esign</w:t>
      </w:r>
      <w:proofErr w:type="spellEnd"/>
      <w:r w:rsidRPr="003B2D76">
        <w:rPr>
          <w:rStyle w:val="Emphasis"/>
          <w:rFonts w:asciiTheme="minorHAnsi" w:hAnsiTheme="minorHAnsi" w:cstheme="minorHAnsi"/>
          <w:i w:val="0"/>
          <w:sz w:val="22"/>
          <w:szCs w:val="22"/>
          <w:lang w:val="en-GB"/>
        </w:rPr>
        <w:t xml:space="preserve"> and print of </w:t>
      </w:r>
      <w:r>
        <w:rPr>
          <w:rFonts w:asciiTheme="minorHAnsi" w:hAnsiTheme="minorHAnsi" w:cstheme="minorHAnsi"/>
          <w:sz w:val="22"/>
          <w:szCs w:val="22"/>
          <w:lang w:val="en-GB"/>
        </w:rPr>
        <w:t>i</w:t>
      </w:r>
      <w:r w:rsidRPr="003B2D76">
        <w:rPr>
          <w:rFonts w:asciiTheme="minorHAnsi" w:hAnsiTheme="minorHAnsi" w:cstheme="minorHAnsi"/>
          <w:sz w:val="22"/>
          <w:szCs w:val="22"/>
          <w:lang w:val="en-GB"/>
        </w:rPr>
        <w:t>ndividual reports</w:t>
      </w:r>
    </w:p>
    <w:p w:rsidR="00B51968" w:rsidRPr="003B2D76" w:rsidRDefault="00B51968" w:rsidP="00B51968">
      <w:pPr>
        <w:pStyle w:val="Blockquote"/>
        <w:numPr>
          <w:ilvl w:val="0"/>
          <w:numId w:val="12"/>
        </w:numPr>
        <w:jc w:val="both"/>
        <w:rPr>
          <w:rFonts w:asciiTheme="minorHAnsi" w:hAnsiTheme="minorHAnsi" w:cstheme="minorHAnsi"/>
          <w:sz w:val="22"/>
          <w:szCs w:val="22"/>
          <w:lang w:val="en-GB"/>
        </w:rPr>
      </w:pPr>
      <w:r w:rsidRPr="003B2D76">
        <w:rPr>
          <w:rFonts w:asciiTheme="minorHAnsi" w:hAnsiTheme="minorHAnsi" w:cstheme="minorHAnsi"/>
          <w:sz w:val="22"/>
          <w:szCs w:val="22"/>
          <w:lang w:val="en-GB"/>
        </w:rPr>
        <w:t xml:space="preserve">Print of Banner – </w:t>
      </w:r>
      <w:proofErr w:type="spellStart"/>
      <w:r w:rsidRPr="003B2D76">
        <w:rPr>
          <w:rFonts w:asciiTheme="minorHAnsi" w:hAnsiTheme="minorHAnsi" w:cstheme="minorHAnsi"/>
          <w:sz w:val="22"/>
          <w:szCs w:val="22"/>
          <w:lang w:val="en-GB"/>
        </w:rPr>
        <w:t>rollo</w:t>
      </w:r>
      <w:proofErr w:type="spellEnd"/>
    </w:p>
    <w:p w:rsidR="00B51968" w:rsidRPr="003B2D76" w:rsidRDefault="00B51968" w:rsidP="00B51968">
      <w:pPr>
        <w:pStyle w:val="Blockquote"/>
        <w:numPr>
          <w:ilvl w:val="0"/>
          <w:numId w:val="12"/>
        </w:numPr>
        <w:jc w:val="both"/>
        <w:rPr>
          <w:rStyle w:val="Emphasis"/>
          <w:rFonts w:asciiTheme="minorHAnsi" w:hAnsiTheme="minorHAnsi" w:cstheme="minorHAnsi"/>
          <w:i w:val="0"/>
          <w:sz w:val="22"/>
          <w:szCs w:val="22"/>
          <w:lang w:val="en-GB"/>
        </w:rPr>
      </w:pPr>
      <w:r w:rsidRPr="003B2D76">
        <w:rPr>
          <w:rStyle w:val="Emphasis"/>
          <w:rFonts w:asciiTheme="minorHAnsi" w:hAnsiTheme="minorHAnsi" w:cstheme="minorHAnsi"/>
          <w:i w:val="0"/>
          <w:sz w:val="22"/>
          <w:szCs w:val="22"/>
        </w:rPr>
        <w:t>D</w:t>
      </w:r>
      <w:proofErr w:type="spellStart"/>
      <w:r w:rsidRPr="003B2D76">
        <w:rPr>
          <w:rStyle w:val="Emphasis"/>
          <w:rFonts w:asciiTheme="minorHAnsi" w:hAnsiTheme="minorHAnsi" w:cstheme="minorHAnsi"/>
          <w:i w:val="0"/>
          <w:sz w:val="22"/>
          <w:szCs w:val="22"/>
          <w:lang w:val="en-GB"/>
        </w:rPr>
        <w:t>esign</w:t>
      </w:r>
      <w:proofErr w:type="spellEnd"/>
      <w:r w:rsidRPr="003B2D76">
        <w:rPr>
          <w:rStyle w:val="Emphasis"/>
          <w:rFonts w:asciiTheme="minorHAnsi" w:hAnsiTheme="minorHAnsi" w:cstheme="minorHAnsi"/>
          <w:i w:val="0"/>
          <w:sz w:val="22"/>
          <w:szCs w:val="22"/>
          <w:lang w:val="en-GB"/>
        </w:rPr>
        <w:t xml:space="preserve"> of</w:t>
      </w:r>
      <w:r w:rsidRPr="003B2D76">
        <w:rPr>
          <w:rFonts w:asciiTheme="minorHAnsi" w:hAnsiTheme="minorHAnsi" w:cstheme="minorHAnsi"/>
        </w:rPr>
        <w:t xml:space="preserve"> </w:t>
      </w:r>
      <w:r w:rsidR="00BF292B">
        <w:rPr>
          <w:rStyle w:val="Emphasis"/>
          <w:rFonts w:asciiTheme="minorHAnsi" w:hAnsiTheme="minorHAnsi" w:cstheme="minorHAnsi"/>
          <w:i w:val="0"/>
          <w:sz w:val="22"/>
          <w:szCs w:val="22"/>
          <w:lang w:val="en-GB"/>
        </w:rPr>
        <w:t>the project</w:t>
      </w:r>
      <w:r w:rsidRPr="003B2D76">
        <w:rPr>
          <w:rStyle w:val="Emphasis"/>
          <w:rFonts w:asciiTheme="minorHAnsi" w:hAnsiTheme="minorHAnsi" w:cstheme="minorHAnsi"/>
          <w:i w:val="0"/>
          <w:sz w:val="22"/>
          <w:szCs w:val="22"/>
          <w:lang w:val="en-GB"/>
        </w:rPr>
        <w:t xml:space="preserve"> folder, notebook and</w:t>
      </w:r>
      <w:r w:rsidR="00BF292B">
        <w:rPr>
          <w:rStyle w:val="Emphasis"/>
          <w:rFonts w:asciiTheme="minorHAnsi" w:hAnsiTheme="minorHAnsi" w:cstheme="minorHAnsi"/>
          <w:i w:val="0"/>
          <w:sz w:val="22"/>
          <w:szCs w:val="22"/>
          <w:lang w:val="en-GB"/>
        </w:rPr>
        <w:t xml:space="preserve"> pens, project </w:t>
      </w:r>
      <w:proofErr w:type="spellStart"/>
      <w:r w:rsidR="00BF292B">
        <w:rPr>
          <w:rStyle w:val="Emphasis"/>
          <w:rFonts w:asciiTheme="minorHAnsi" w:hAnsiTheme="minorHAnsi" w:cstheme="minorHAnsi"/>
          <w:i w:val="0"/>
          <w:sz w:val="22"/>
          <w:szCs w:val="22"/>
          <w:lang w:val="en-GB"/>
        </w:rPr>
        <w:t>Baner</w:t>
      </w:r>
      <w:proofErr w:type="spellEnd"/>
    </w:p>
    <w:p w:rsidR="00B51968" w:rsidRPr="003B2D76" w:rsidRDefault="00B51968" w:rsidP="00B51968">
      <w:pPr>
        <w:pStyle w:val="Blockquote"/>
        <w:numPr>
          <w:ilvl w:val="0"/>
          <w:numId w:val="12"/>
        </w:numPr>
        <w:jc w:val="both"/>
        <w:rPr>
          <w:rStyle w:val="Emphasis"/>
          <w:rFonts w:asciiTheme="minorHAnsi" w:hAnsiTheme="minorHAnsi" w:cstheme="minorHAnsi"/>
          <w:i w:val="0"/>
          <w:sz w:val="22"/>
          <w:szCs w:val="22"/>
          <w:lang w:val="en-GB"/>
        </w:rPr>
      </w:pPr>
      <w:r w:rsidRPr="003B2D76">
        <w:rPr>
          <w:rStyle w:val="Emphasis"/>
          <w:rFonts w:asciiTheme="minorHAnsi" w:hAnsiTheme="minorHAnsi" w:cstheme="minorHAnsi"/>
          <w:i w:val="0"/>
          <w:sz w:val="22"/>
          <w:szCs w:val="22"/>
        </w:rPr>
        <w:t>D</w:t>
      </w:r>
      <w:proofErr w:type="spellStart"/>
      <w:r w:rsidRPr="003B2D76">
        <w:rPr>
          <w:rStyle w:val="Emphasis"/>
          <w:rFonts w:asciiTheme="minorHAnsi" w:hAnsiTheme="minorHAnsi" w:cstheme="minorHAnsi"/>
          <w:i w:val="0"/>
          <w:sz w:val="22"/>
          <w:szCs w:val="22"/>
          <w:lang w:val="en-GB"/>
        </w:rPr>
        <w:t>esign</w:t>
      </w:r>
      <w:proofErr w:type="spellEnd"/>
      <w:r w:rsidRPr="003B2D76">
        <w:rPr>
          <w:rStyle w:val="Emphasis"/>
          <w:rFonts w:asciiTheme="minorHAnsi" w:hAnsiTheme="minorHAnsi" w:cstheme="minorHAnsi"/>
          <w:i w:val="0"/>
          <w:sz w:val="22"/>
          <w:szCs w:val="22"/>
          <w:lang w:val="en-GB"/>
        </w:rPr>
        <w:t xml:space="preserve"> of promotional materials (cover page for the event, 8 short messages from the forum with picture and message,  invitation)</w:t>
      </w:r>
    </w:p>
    <w:p w:rsidR="00B51968" w:rsidRDefault="00B51968" w:rsidP="00B51968">
      <w:pPr>
        <w:pStyle w:val="Blockquote"/>
        <w:numPr>
          <w:ilvl w:val="0"/>
          <w:numId w:val="12"/>
        </w:numPr>
        <w:jc w:val="both"/>
        <w:rPr>
          <w:rStyle w:val="Emphasis"/>
          <w:rFonts w:asciiTheme="minorHAnsi" w:hAnsiTheme="minorHAnsi" w:cstheme="minorHAnsi"/>
          <w:i w:val="0"/>
          <w:sz w:val="22"/>
          <w:szCs w:val="22"/>
          <w:lang w:val="en-GB"/>
        </w:rPr>
      </w:pPr>
      <w:r w:rsidRPr="003B2D76">
        <w:rPr>
          <w:rStyle w:val="Emphasis"/>
          <w:rFonts w:asciiTheme="minorHAnsi" w:hAnsiTheme="minorHAnsi" w:cstheme="minorHAnsi"/>
          <w:i w:val="0"/>
          <w:sz w:val="22"/>
          <w:szCs w:val="22"/>
        </w:rPr>
        <w:t>P</w:t>
      </w:r>
      <w:proofErr w:type="spellStart"/>
      <w:r w:rsidRPr="003B2D76">
        <w:rPr>
          <w:rStyle w:val="Emphasis"/>
          <w:rFonts w:asciiTheme="minorHAnsi" w:hAnsiTheme="minorHAnsi" w:cstheme="minorHAnsi"/>
          <w:i w:val="0"/>
          <w:sz w:val="22"/>
          <w:szCs w:val="22"/>
          <w:lang w:val="en-GB"/>
        </w:rPr>
        <w:t>rint</w:t>
      </w:r>
      <w:proofErr w:type="spellEnd"/>
      <w:r w:rsidRPr="003B2D76">
        <w:rPr>
          <w:rStyle w:val="Emphasis"/>
          <w:rFonts w:asciiTheme="minorHAnsi" w:hAnsiTheme="minorHAnsi" w:cstheme="minorHAnsi"/>
          <w:i w:val="0"/>
          <w:sz w:val="22"/>
          <w:szCs w:val="22"/>
          <w:lang w:val="en-GB"/>
        </w:rPr>
        <w:t xml:space="preserve"> of</w:t>
      </w:r>
      <w:r w:rsidRPr="003B2D76">
        <w:rPr>
          <w:rFonts w:asciiTheme="minorHAnsi" w:hAnsiTheme="minorHAnsi" w:cstheme="minorHAnsi"/>
        </w:rPr>
        <w:t xml:space="preserve"> </w:t>
      </w:r>
      <w:r w:rsidRPr="003B2D76">
        <w:rPr>
          <w:rStyle w:val="Emphasis"/>
          <w:rFonts w:asciiTheme="minorHAnsi" w:hAnsiTheme="minorHAnsi" w:cstheme="minorHAnsi"/>
          <w:i w:val="0"/>
          <w:sz w:val="22"/>
          <w:szCs w:val="22"/>
          <w:lang w:val="en-GB"/>
        </w:rPr>
        <w:t>package of folder, notebook and pen</w:t>
      </w:r>
    </w:p>
    <w:p w:rsidR="00B51968" w:rsidRPr="003B2D76" w:rsidRDefault="00B51968" w:rsidP="00B51968">
      <w:pPr>
        <w:pStyle w:val="Blockquote"/>
        <w:ind w:left="420"/>
        <w:jc w:val="both"/>
        <w:rPr>
          <w:rFonts w:asciiTheme="minorHAnsi" w:hAnsiTheme="minorHAnsi" w:cstheme="minorHAnsi"/>
          <w:sz w:val="22"/>
          <w:szCs w:val="22"/>
          <w:lang w:val="en-GB"/>
        </w:rPr>
      </w:pPr>
    </w:p>
    <w:p w:rsidR="00B51968" w:rsidRPr="00B33EE6" w:rsidRDefault="00B51968" w:rsidP="00B51968">
      <w:pPr>
        <w:ind w:left="709" w:hanging="349"/>
        <w:outlineLvl w:val="0"/>
        <w:rPr>
          <w:sz w:val="22"/>
          <w:lang w:val="en-GB"/>
        </w:rPr>
      </w:pPr>
      <w:r w:rsidRPr="00B33EE6">
        <w:rPr>
          <w:rStyle w:val="Strong"/>
          <w:lang w:val="en-GB"/>
        </w:rPr>
        <w:t xml:space="preserve">8. </w:t>
      </w:r>
      <w:r w:rsidRPr="00B33EE6">
        <w:rPr>
          <w:rStyle w:val="Strong"/>
          <w:lang w:val="en-GB"/>
        </w:rPr>
        <w:tab/>
        <w:t>Number and titles of lots</w:t>
      </w:r>
    </w:p>
    <w:p w:rsidR="00B51968" w:rsidRPr="003B2D76" w:rsidRDefault="00B51968" w:rsidP="00B51968">
      <w:pPr>
        <w:ind w:left="709" w:hanging="349"/>
        <w:outlineLvl w:val="0"/>
        <w:rPr>
          <w:rStyle w:val="Emphasis"/>
          <w:i w:val="0"/>
          <w:sz w:val="22"/>
          <w:lang w:val="en-GB"/>
        </w:rPr>
      </w:pPr>
      <w:r w:rsidRPr="003B2D76">
        <w:rPr>
          <w:rStyle w:val="Emphasis"/>
          <w:i w:val="0"/>
          <w:sz w:val="22"/>
          <w:lang w:val="en-GB"/>
        </w:rPr>
        <w:t>One lot only</w:t>
      </w:r>
    </w:p>
    <w:p w:rsidR="00B51968" w:rsidRPr="00B33EE6" w:rsidRDefault="00B51968" w:rsidP="00B51968">
      <w:pPr>
        <w:ind w:left="709" w:hanging="349"/>
        <w:outlineLvl w:val="0"/>
        <w:rPr>
          <w:rStyle w:val="Strong"/>
          <w:lang w:val="en-GB"/>
        </w:rPr>
      </w:pPr>
      <w:r w:rsidRPr="00B33EE6">
        <w:rPr>
          <w:rStyle w:val="Strong"/>
          <w:lang w:val="en-GB"/>
        </w:rPr>
        <w:t xml:space="preserve">9. </w:t>
      </w:r>
      <w:r w:rsidRPr="00B33EE6">
        <w:rPr>
          <w:rStyle w:val="Strong"/>
          <w:lang w:val="en-GB"/>
        </w:rPr>
        <w:tab/>
        <w:t>Maximum budget</w:t>
      </w:r>
    </w:p>
    <w:p w:rsidR="00B51968" w:rsidRPr="003B2D76" w:rsidRDefault="00B51968" w:rsidP="00B51968">
      <w:pPr>
        <w:ind w:left="709" w:hanging="349"/>
        <w:outlineLvl w:val="0"/>
        <w:rPr>
          <w:b/>
          <w:sz w:val="22"/>
          <w:lang w:val="en-GB"/>
        </w:rPr>
      </w:pPr>
      <w:r w:rsidRPr="003B2D76">
        <w:rPr>
          <w:rStyle w:val="Strong"/>
          <w:b w:val="0"/>
          <w:lang w:val="en-GB"/>
        </w:rPr>
        <w:t xml:space="preserve">One lot only - 17.360 </w:t>
      </w:r>
      <w:r w:rsidRPr="003B2D76">
        <w:rPr>
          <w:sz w:val="22"/>
          <w:lang w:val="en-GB"/>
        </w:rPr>
        <w:t>EUR</w:t>
      </w:r>
    </w:p>
    <w:p w:rsidR="00B51968" w:rsidRPr="00B33EE6" w:rsidRDefault="00B51968" w:rsidP="00B51968">
      <w:pPr>
        <w:jc w:val="center"/>
        <w:rPr>
          <w:sz w:val="28"/>
          <w:szCs w:val="28"/>
          <w:lang w:val="en-GB"/>
        </w:rPr>
      </w:pPr>
      <w:r w:rsidRPr="00B33EE6">
        <w:rPr>
          <w:rStyle w:val="Strong"/>
          <w:sz w:val="28"/>
          <w:szCs w:val="28"/>
          <w:lang w:val="en-GB"/>
        </w:rPr>
        <w:t>CONDITIONS OF PARTICIPATION</w:t>
      </w:r>
    </w:p>
    <w:p w:rsidR="00622F3E" w:rsidRDefault="00622F3E" w:rsidP="00B51968">
      <w:pPr>
        <w:ind w:left="709" w:hanging="349"/>
        <w:outlineLvl w:val="0"/>
        <w:rPr>
          <w:rStyle w:val="Strong"/>
          <w:lang w:val="en-GB"/>
        </w:rPr>
      </w:pPr>
    </w:p>
    <w:p w:rsidR="00B51968" w:rsidRPr="00B33EE6" w:rsidRDefault="00B51968" w:rsidP="00B51968">
      <w:pPr>
        <w:ind w:left="709" w:hanging="349"/>
        <w:outlineLvl w:val="0"/>
        <w:rPr>
          <w:sz w:val="22"/>
          <w:lang w:val="en-GB"/>
        </w:rPr>
      </w:pPr>
      <w:r w:rsidRPr="00B33EE6">
        <w:rPr>
          <w:rStyle w:val="Strong"/>
          <w:lang w:val="en-GB"/>
        </w:rPr>
        <w:lastRenderedPageBreak/>
        <w:t xml:space="preserve">10. </w:t>
      </w:r>
      <w:r w:rsidRPr="00B33EE6">
        <w:rPr>
          <w:rStyle w:val="Strong"/>
          <w:lang w:val="en-GB"/>
        </w:rPr>
        <w:tab/>
        <w:t>Eligibility</w:t>
      </w:r>
    </w:p>
    <w:p w:rsidR="00B51968" w:rsidRDefault="00B51968" w:rsidP="008F35F5">
      <w:pPr>
        <w:spacing w:after="0" w:line="240" w:lineRule="auto"/>
        <w:ind w:left="432"/>
        <w:rPr>
          <w:sz w:val="22"/>
          <w:lang w:val="en-GB"/>
        </w:rPr>
      </w:pPr>
      <w:r w:rsidRPr="00063841">
        <w:rPr>
          <w:sz w:val="22"/>
          <w:lang w:val="en-GB"/>
        </w:rPr>
        <w:t>Participation is open to all legal persons participating either individually or in a grouping (consortium) of tenderers which</w:t>
      </w:r>
      <w:r w:rsidR="00BF292B">
        <w:rPr>
          <w:sz w:val="22"/>
          <w:lang w:val="en-GB"/>
        </w:rPr>
        <w:t xml:space="preserve"> are effectively established in</w:t>
      </w:r>
      <w:r w:rsidR="00D4298C">
        <w:rPr>
          <w:sz w:val="22"/>
          <w:lang w:val="en-GB"/>
        </w:rPr>
        <w:t xml:space="preserve"> North Macedonia, according the applicable laws. </w:t>
      </w:r>
    </w:p>
    <w:p w:rsidR="00BF292B" w:rsidRPr="00063841" w:rsidRDefault="00BF292B" w:rsidP="008F35F5">
      <w:pPr>
        <w:spacing w:after="0" w:line="240" w:lineRule="auto"/>
        <w:ind w:left="432"/>
        <w:rPr>
          <w:sz w:val="22"/>
          <w:lang w:val="en-GB"/>
        </w:rPr>
      </w:pPr>
    </w:p>
    <w:p w:rsidR="00B51968" w:rsidRPr="00B33EE6" w:rsidRDefault="00B51968" w:rsidP="00B51968">
      <w:pPr>
        <w:ind w:left="709" w:hanging="349"/>
        <w:outlineLvl w:val="0"/>
        <w:rPr>
          <w:sz w:val="22"/>
          <w:lang w:val="en-GB"/>
        </w:rPr>
      </w:pPr>
      <w:r w:rsidRPr="00B33EE6">
        <w:rPr>
          <w:rStyle w:val="Strong"/>
          <w:lang w:val="en-GB"/>
        </w:rPr>
        <w:t xml:space="preserve">11. </w:t>
      </w:r>
      <w:r w:rsidRPr="00B33EE6">
        <w:rPr>
          <w:rStyle w:val="Strong"/>
          <w:lang w:val="en-GB"/>
        </w:rPr>
        <w:tab/>
        <w:t>Number of tenders</w:t>
      </w:r>
    </w:p>
    <w:p w:rsidR="00B51968" w:rsidRPr="00063841"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No more than one tender can be submitted by a legal person whatever the form of participation (as an individual legal entity or as leader or member of a consortium submitting a tender).  In the event that a legal person submits more than one tender, all tenders in which that person has participated will be excluded.</w:t>
      </w:r>
    </w:p>
    <w:p w:rsidR="00B51968" w:rsidRPr="00D6747F" w:rsidRDefault="00B51968" w:rsidP="00B51968">
      <w:pPr>
        <w:pStyle w:val="Blockquote"/>
        <w:jc w:val="both"/>
        <w:rPr>
          <w:rStyle w:val="Strong"/>
          <w:b w:val="0"/>
          <w:szCs w:val="22"/>
          <w:lang w:val="en-GB"/>
        </w:rPr>
      </w:pPr>
    </w:p>
    <w:p w:rsidR="00B51968" w:rsidRPr="00B33EE6" w:rsidRDefault="00B51968" w:rsidP="00B51968">
      <w:pPr>
        <w:ind w:left="709" w:hanging="349"/>
        <w:outlineLvl w:val="0"/>
        <w:rPr>
          <w:sz w:val="22"/>
          <w:lang w:val="en-GB"/>
        </w:rPr>
      </w:pPr>
      <w:r w:rsidRPr="00B33EE6">
        <w:rPr>
          <w:rStyle w:val="Strong"/>
          <w:lang w:val="en-GB"/>
        </w:rPr>
        <w:t xml:space="preserve">12. </w:t>
      </w:r>
      <w:r w:rsidRPr="00B33EE6">
        <w:rPr>
          <w:rStyle w:val="Strong"/>
          <w:lang w:val="en-GB"/>
        </w:rPr>
        <w:tab/>
        <w:t>Grounds for exclusion</w:t>
      </w:r>
    </w:p>
    <w:p w:rsidR="00B51968" w:rsidRPr="00063841"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 xml:space="preserve">As part of the tender, tenderers must submit a signed declaration, included in the tender form, to the effect that they are not in any of the exclusion situations listed in Section 2.6.10.1. </w:t>
      </w:r>
      <w:proofErr w:type="gramStart"/>
      <w:r w:rsidRPr="00063841">
        <w:rPr>
          <w:rFonts w:asciiTheme="minorHAnsi" w:hAnsiTheme="minorHAnsi" w:cstheme="minorHAnsi"/>
          <w:sz w:val="22"/>
          <w:szCs w:val="22"/>
          <w:lang w:val="en-GB"/>
        </w:rPr>
        <w:t>of</w:t>
      </w:r>
      <w:proofErr w:type="gramEnd"/>
      <w:r w:rsidRPr="00063841">
        <w:rPr>
          <w:rFonts w:asciiTheme="minorHAnsi" w:hAnsiTheme="minorHAnsi" w:cstheme="minorHAnsi"/>
          <w:sz w:val="22"/>
          <w:szCs w:val="22"/>
          <w:lang w:val="en-GB"/>
        </w:rPr>
        <w:t xml:space="preserve"> the practical guide. </w:t>
      </w:r>
    </w:p>
    <w:p w:rsidR="00B51968" w:rsidRPr="00063841"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 xml:space="preserve">Tenderer included in the lists of EU restrictive measures (see Section 2.4. of the PRAG) at the moment of the award decision cannot be awarded the contract. </w:t>
      </w:r>
    </w:p>
    <w:p w:rsidR="00B51968" w:rsidRPr="00B33EE6" w:rsidRDefault="00B51968" w:rsidP="00B51968">
      <w:pPr>
        <w:pStyle w:val="Blockquote"/>
        <w:jc w:val="both"/>
        <w:rPr>
          <w:sz w:val="22"/>
          <w:szCs w:val="22"/>
          <w:lang w:val="en-GB"/>
        </w:rPr>
      </w:pPr>
    </w:p>
    <w:p w:rsidR="00B51968" w:rsidRPr="00B33EE6" w:rsidRDefault="00B51968" w:rsidP="00B51968">
      <w:pPr>
        <w:ind w:left="709" w:hanging="349"/>
        <w:outlineLvl w:val="0"/>
        <w:rPr>
          <w:sz w:val="22"/>
          <w:lang w:val="en-GB"/>
        </w:rPr>
      </w:pPr>
      <w:r w:rsidRPr="00B33EE6">
        <w:rPr>
          <w:rStyle w:val="Strong"/>
          <w:lang w:val="en-GB"/>
        </w:rPr>
        <w:t xml:space="preserve">13. </w:t>
      </w:r>
      <w:r w:rsidRPr="00B33EE6">
        <w:rPr>
          <w:rStyle w:val="Strong"/>
          <w:lang w:val="en-GB"/>
        </w:rPr>
        <w:tab/>
        <w:t>Sub-contracting</w:t>
      </w:r>
    </w:p>
    <w:p w:rsidR="00B51968" w:rsidRPr="00B33EE6" w:rsidRDefault="00B51968" w:rsidP="00B51968">
      <w:pPr>
        <w:ind w:left="709" w:hanging="349"/>
        <w:outlineLvl w:val="0"/>
        <w:rPr>
          <w:rStyle w:val="Emphasis"/>
          <w:i w:val="0"/>
          <w:sz w:val="22"/>
          <w:lang w:val="en-GB"/>
        </w:rPr>
      </w:pPr>
      <w:r w:rsidRPr="00063841">
        <w:rPr>
          <w:rStyle w:val="Emphasis"/>
          <w:i w:val="0"/>
          <w:sz w:val="22"/>
          <w:lang w:val="en-GB"/>
        </w:rPr>
        <w:t>Subcontracting is allowed</w:t>
      </w:r>
      <w:r w:rsidRPr="00B33EE6">
        <w:rPr>
          <w:rStyle w:val="Emphasis"/>
          <w:sz w:val="22"/>
          <w:lang w:val="en-GB"/>
        </w:rPr>
        <w:t>.</w:t>
      </w:r>
    </w:p>
    <w:p w:rsidR="00B51968" w:rsidRPr="00B33EE6" w:rsidRDefault="00B51968" w:rsidP="00B51968">
      <w:pPr>
        <w:keepNext/>
        <w:jc w:val="center"/>
        <w:rPr>
          <w:sz w:val="28"/>
          <w:szCs w:val="28"/>
          <w:lang w:val="en-GB"/>
        </w:rPr>
      </w:pPr>
      <w:r w:rsidRPr="00B33EE6">
        <w:rPr>
          <w:rStyle w:val="Strong"/>
          <w:sz w:val="28"/>
          <w:szCs w:val="28"/>
          <w:lang w:val="en-GB"/>
        </w:rPr>
        <w:t>PROVISIONAL TIMETABLE</w:t>
      </w:r>
    </w:p>
    <w:p w:rsidR="00B51968" w:rsidRPr="00B33EE6" w:rsidRDefault="00B51968" w:rsidP="00B51968">
      <w:pPr>
        <w:ind w:left="709" w:hanging="349"/>
        <w:outlineLvl w:val="0"/>
        <w:rPr>
          <w:sz w:val="22"/>
          <w:lang w:val="en-GB"/>
        </w:rPr>
      </w:pPr>
      <w:r w:rsidRPr="00B33EE6">
        <w:rPr>
          <w:rStyle w:val="Strong"/>
          <w:lang w:val="en-GB"/>
        </w:rPr>
        <w:t xml:space="preserve">14. </w:t>
      </w:r>
      <w:r w:rsidRPr="00B33EE6">
        <w:rPr>
          <w:rStyle w:val="Strong"/>
          <w:lang w:val="en-GB"/>
        </w:rPr>
        <w:tab/>
        <w:t>Provisional commencement date of the contract</w:t>
      </w:r>
    </w:p>
    <w:p w:rsidR="00B65D7C" w:rsidRDefault="00D4298C" w:rsidP="00B51968">
      <w:pPr>
        <w:ind w:left="709" w:hanging="349"/>
        <w:outlineLvl w:val="0"/>
        <w:rPr>
          <w:rStyle w:val="Emphasis"/>
          <w:rFonts w:eastAsia="Times New Roman" w:cstheme="minorHAnsi"/>
          <w:i w:val="0"/>
          <w:sz w:val="22"/>
          <w:lang w:val="en-GB" w:eastAsia="en-GB"/>
        </w:rPr>
      </w:pPr>
      <w:r>
        <w:rPr>
          <w:rStyle w:val="Emphasis"/>
          <w:rFonts w:eastAsia="Times New Roman" w:cstheme="minorHAnsi"/>
          <w:i w:val="0"/>
          <w:sz w:val="22"/>
          <w:lang w:val="en-GB" w:eastAsia="en-GB"/>
        </w:rPr>
        <w:t>01.06</w:t>
      </w:r>
      <w:r w:rsidR="00B65D7C" w:rsidRPr="00B65D7C">
        <w:rPr>
          <w:rStyle w:val="Emphasis"/>
          <w:rFonts w:eastAsia="Times New Roman" w:cstheme="minorHAnsi"/>
          <w:i w:val="0"/>
          <w:sz w:val="22"/>
          <w:lang w:val="en-GB" w:eastAsia="en-GB"/>
        </w:rPr>
        <w:t>.2021</w:t>
      </w:r>
    </w:p>
    <w:p w:rsidR="00B51968" w:rsidRPr="00B33EE6" w:rsidRDefault="00B51968" w:rsidP="00B51968">
      <w:pPr>
        <w:ind w:left="709" w:hanging="349"/>
        <w:outlineLvl w:val="0"/>
        <w:rPr>
          <w:sz w:val="22"/>
          <w:lang w:val="en-GB"/>
        </w:rPr>
      </w:pPr>
      <w:r w:rsidRPr="00B33EE6">
        <w:rPr>
          <w:rStyle w:val="Strong"/>
          <w:lang w:val="en-GB"/>
        </w:rPr>
        <w:t xml:space="preserve">15. </w:t>
      </w:r>
      <w:r w:rsidRPr="00B33EE6">
        <w:rPr>
          <w:rStyle w:val="Strong"/>
          <w:lang w:val="en-GB"/>
        </w:rPr>
        <w:tab/>
        <w:t xml:space="preserve">Implementation period of the tasks </w:t>
      </w:r>
    </w:p>
    <w:p w:rsidR="00B51968" w:rsidRPr="008E7316" w:rsidRDefault="00D4298C" w:rsidP="00B51968">
      <w:pPr>
        <w:pStyle w:val="Blockquote"/>
        <w:jc w:val="both"/>
        <w:rPr>
          <w:rFonts w:asciiTheme="minorHAnsi" w:hAnsiTheme="minorHAnsi" w:cstheme="minorHAnsi"/>
          <w:i/>
          <w:sz w:val="22"/>
          <w:szCs w:val="22"/>
          <w:lang w:val="en-GB"/>
        </w:rPr>
      </w:pPr>
      <w:r>
        <w:rPr>
          <w:rStyle w:val="Emphasis"/>
          <w:rFonts w:asciiTheme="minorHAnsi" w:hAnsiTheme="minorHAnsi" w:cstheme="minorHAnsi"/>
          <w:i w:val="0"/>
          <w:sz w:val="22"/>
          <w:szCs w:val="22"/>
          <w:lang w:val="en-GB"/>
        </w:rPr>
        <w:t>Until 30.06.2023</w:t>
      </w:r>
    </w:p>
    <w:p w:rsidR="00B51968" w:rsidRPr="00B33EE6" w:rsidRDefault="00B51968" w:rsidP="00B51968">
      <w:pPr>
        <w:rPr>
          <w:sz w:val="22"/>
          <w:lang w:val="en-GB"/>
        </w:rPr>
      </w:pPr>
    </w:p>
    <w:p w:rsidR="00B51968" w:rsidRPr="00B33EE6" w:rsidRDefault="00B51968" w:rsidP="00B51968">
      <w:pPr>
        <w:jc w:val="center"/>
        <w:rPr>
          <w:sz w:val="28"/>
          <w:szCs w:val="28"/>
          <w:lang w:val="en-GB"/>
        </w:rPr>
      </w:pPr>
      <w:r w:rsidRPr="00B33EE6">
        <w:rPr>
          <w:rStyle w:val="Strong"/>
          <w:sz w:val="28"/>
          <w:szCs w:val="28"/>
          <w:lang w:val="en-GB"/>
        </w:rPr>
        <w:t>SELECTION AND AWARD CRITERIA</w:t>
      </w:r>
    </w:p>
    <w:p w:rsidR="00B51968" w:rsidRPr="00B33EE6" w:rsidRDefault="00B51968" w:rsidP="00B51968">
      <w:pPr>
        <w:ind w:left="709" w:hanging="349"/>
        <w:outlineLvl w:val="0"/>
        <w:rPr>
          <w:sz w:val="22"/>
          <w:lang w:val="en-GB"/>
        </w:rPr>
      </w:pPr>
      <w:r w:rsidRPr="00B33EE6">
        <w:rPr>
          <w:rStyle w:val="Strong"/>
          <w:lang w:val="en-GB"/>
        </w:rPr>
        <w:t xml:space="preserve">16. </w:t>
      </w:r>
      <w:r w:rsidRPr="00B33EE6">
        <w:rPr>
          <w:rStyle w:val="Strong"/>
          <w:lang w:val="en-GB"/>
        </w:rPr>
        <w:tab/>
        <w:t>Selection criteria</w:t>
      </w:r>
    </w:p>
    <w:p w:rsidR="00B51968" w:rsidRPr="008E7316" w:rsidRDefault="00B51968" w:rsidP="00B51968">
      <w:pPr>
        <w:pStyle w:val="Blockquote"/>
        <w:jc w:val="both"/>
        <w:rPr>
          <w:rFonts w:asciiTheme="minorHAnsi" w:hAnsiTheme="minorHAnsi" w:cstheme="minorHAnsi"/>
          <w:sz w:val="22"/>
          <w:szCs w:val="22"/>
          <w:lang w:val="en-GB"/>
        </w:rPr>
      </w:pPr>
      <w:r w:rsidRPr="008E7316">
        <w:rPr>
          <w:rFonts w:asciiTheme="minorHAnsi" w:hAnsiTheme="minorHAnsi" w:cstheme="minorHAnsi"/>
          <w:sz w:val="22"/>
          <w:szCs w:val="22"/>
          <w:lang w:val="en-GB"/>
        </w:rPr>
        <w:t>The following selection criteria will be applied to the tenderers. In the case of tenders submitted by a consortium, these selection criteria will be appli</w:t>
      </w:r>
      <w:r>
        <w:rPr>
          <w:rFonts w:asciiTheme="minorHAnsi" w:hAnsiTheme="minorHAnsi" w:cstheme="minorHAnsi"/>
          <w:sz w:val="22"/>
          <w:szCs w:val="22"/>
          <w:lang w:val="en-GB"/>
        </w:rPr>
        <w:t>ed to the consortium as a whole,</w:t>
      </w:r>
      <w:r w:rsidRPr="008E7316">
        <w:rPr>
          <w:rFonts w:asciiTheme="minorHAnsi" w:hAnsiTheme="minorHAnsi" w:cstheme="minorHAnsi"/>
          <w:sz w:val="22"/>
          <w:szCs w:val="22"/>
          <w:lang w:val="en-GB"/>
        </w:rPr>
        <w:t xml:space="preserve"> if not specified otherwise. The selection criteria will not be applied to natural persons and single-member companies when they are sub-contractors.</w:t>
      </w:r>
    </w:p>
    <w:p w:rsidR="00B51968" w:rsidRPr="008E7316" w:rsidRDefault="00B51968" w:rsidP="00B51968">
      <w:pPr>
        <w:pStyle w:val="Blockquote"/>
        <w:ind w:left="641" w:right="357" w:hanging="284"/>
        <w:jc w:val="both"/>
        <w:rPr>
          <w:rFonts w:asciiTheme="minorHAnsi" w:hAnsiTheme="minorHAnsi" w:cstheme="minorHAnsi"/>
          <w:sz w:val="22"/>
          <w:szCs w:val="22"/>
          <w:lang w:val="en-GB"/>
        </w:rPr>
      </w:pPr>
      <w:r w:rsidRPr="008E7316">
        <w:rPr>
          <w:rFonts w:asciiTheme="minorHAnsi" w:hAnsiTheme="minorHAnsi" w:cstheme="minorHAnsi"/>
          <w:b/>
          <w:sz w:val="22"/>
          <w:szCs w:val="22"/>
          <w:u w:val="single"/>
          <w:lang w:val="en-GB"/>
        </w:rPr>
        <w:lastRenderedPageBreak/>
        <w:t>1)</w:t>
      </w:r>
      <w:r w:rsidRPr="008E7316">
        <w:rPr>
          <w:rFonts w:asciiTheme="minorHAnsi" w:hAnsiTheme="minorHAnsi" w:cstheme="minorHAnsi"/>
          <w:b/>
          <w:sz w:val="22"/>
          <w:szCs w:val="22"/>
          <w:u w:val="single"/>
          <w:lang w:val="en-GB"/>
        </w:rPr>
        <w:tab/>
        <w:t>Economic and financial capacity of the tenderer</w:t>
      </w:r>
      <w:r w:rsidRPr="008E7316">
        <w:rPr>
          <w:rFonts w:asciiTheme="minorHAnsi" w:hAnsiTheme="minorHAnsi" w:cstheme="minorHAnsi"/>
          <w:b/>
          <w:sz w:val="22"/>
          <w:szCs w:val="22"/>
          <w:lang w:val="en-GB"/>
        </w:rPr>
        <w:t xml:space="preserve"> (</w:t>
      </w:r>
      <w:r w:rsidRPr="008E7316">
        <w:rPr>
          <w:rFonts w:asciiTheme="minorHAnsi" w:hAnsiTheme="minorHAnsi" w:cstheme="minorHAnsi"/>
          <w:sz w:val="22"/>
          <w:szCs w:val="22"/>
          <w:lang w:val="en-GB"/>
        </w:rPr>
        <w:t>based on item 3 of the tender form). In case of tenderer being a public body, equivalent information should be provided. The reference period which will be taken into account will be the last three financial years for which accounts have been closed.</w:t>
      </w:r>
    </w:p>
    <w:p w:rsidR="00B51968" w:rsidRDefault="00B51968" w:rsidP="00B51968">
      <w:pPr>
        <w:pStyle w:val="Blockquote"/>
        <w:ind w:left="641" w:right="357" w:hanging="284"/>
        <w:jc w:val="both"/>
        <w:rPr>
          <w:b/>
          <w:sz w:val="22"/>
          <w:szCs w:val="22"/>
          <w:u w:val="single"/>
          <w:lang w:val="en-GB"/>
        </w:rPr>
      </w:pPr>
    </w:p>
    <w:p w:rsidR="00B51968" w:rsidRPr="008E7316" w:rsidRDefault="00B51968" w:rsidP="00B51968">
      <w:pPr>
        <w:pStyle w:val="Blockquote"/>
        <w:ind w:left="641" w:right="357" w:hanging="284"/>
        <w:jc w:val="both"/>
        <w:rPr>
          <w:rFonts w:asciiTheme="minorHAnsi" w:hAnsiTheme="minorHAnsi" w:cstheme="minorHAnsi"/>
          <w:sz w:val="22"/>
          <w:szCs w:val="22"/>
          <w:lang w:val="en-GB"/>
        </w:rPr>
      </w:pPr>
      <w:r w:rsidRPr="008E7316">
        <w:rPr>
          <w:rFonts w:asciiTheme="minorHAnsi" w:hAnsiTheme="minorHAnsi" w:cstheme="minorHAnsi"/>
          <w:b/>
          <w:sz w:val="22"/>
          <w:szCs w:val="22"/>
          <w:u w:val="single"/>
          <w:lang w:val="en-GB"/>
        </w:rPr>
        <w:t>2)</w:t>
      </w:r>
      <w:r w:rsidRPr="008E7316">
        <w:rPr>
          <w:rFonts w:asciiTheme="minorHAnsi" w:hAnsiTheme="minorHAnsi" w:cstheme="minorHAnsi"/>
          <w:sz w:val="22"/>
          <w:szCs w:val="22"/>
          <w:u w:val="single"/>
          <w:lang w:val="en-GB"/>
        </w:rPr>
        <w:tab/>
      </w:r>
      <w:r w:rsidRPr="008E7316">
        <w:rPr>
          <w:rFonts w:asciiTheme="minorHAnsi" w:hAnsiTheme="minorHAnsi" w:cstheme="minorHAnsi"/>
          <w:b/>
          <w:sz w:val="22"/>
          <w:szCs w:val="22"/>
          <w:u w:val="single"/>
          <w:lang w:val="en-GB"/>
        </w:rPr>
        <w:t>Professional capacity of the tenderer (</w:t>
      </w:r>
      <w:r w:rsidRPr="008E7316">
        <w:rPr>
          <w:rFonts w:asciiTheme="minorHAnsi" w:hAnsiTheme="minorHAnsi" w:cstheme="minorHAnsi"/>
          <w:sz w:val="22"/>
          <w:szCs w:val="22"/>
          <w:lang w:val="en-GB"/>
        </w:rPr>
        <w:t>based on items 4 of the tender form).</w:t>
      </w:r>
    </w:p>
    <w:p w:rsidR="00B51968" w:rsidRPr="008E7316" w:rsidRDefault="00B51968" w:rsidP="00B51968">
      <w:pPr>
        <w:pStyle w:val="Blockquote"/>
        <w:ind w:right="357" w:hanging="3"/>
        <w:jc w:val="both"/>
        <w:rPr>
          <w:rFonts w:asciiTheme="minorHAnsi" w:hAnsiTheme="minorHAnsi" w:cstheme="minorHAnsi"/>
          <w:sz w:val="22"/>
          <w:szCs w:val="22"/>
          <w:lang w:val="en-GB"/>
        </w:rPr>
      </w:pPr>
      <w:r w:rsidRPr="008E7316">
        <w:rPr>
          <w:rFonts w:asciiTheme="minorHAnsi" w:hAnsiTheme="minorHAnsi" w:cstheme="minorHAnsi"/>
          <w:sz w:val="22"/>
          <w:szCs w:val="22"/>
          <w:lang w:val="en-GB"/>
        </w:rPr>
        <w:t>The reference period which will be taken into account will be the last three years preceding the submission deadline.</w:t>
      </w:r>
    </w:p>
    <w:p w:rsidR="00B51968" w:rsidRPr="008E7316" w:rsidRDefault="00B51968" w:rsidP="00B51968">
      <w:pPr>
        <w:pStyle w:val="Blockquote"/>
        <w:numPr>
          <w:ilvl w:val="0"/>
          <w:numId w:val="10"/>
        </w:numPr>
        <w:tabs>
          <w:tab w:val="num" w:pos="720"/>
        </w:tabs>
        <w:jc w:val="both"/>
        <w:rPr>
          <w:rFonts w:asciiTheme="minorHAnsi" w:hAnsiTheme="minorHAnsi" w:cstheme="minorHAnsi"/>
          <w:b/>
          <w:sz w:val="22"/>
          <w:szCs w:val="22"/>
          <w:lang w:val="en-GB"/>
        </w:rPr>
      </w:pPr>
      <w:r w:rsidRPr="008E7316">
        <w:rPr>
          <w:rFonts w:asciiTheme="minorHAnsi" w:hAnsiTheme="minorHAnsi" w:cstheme="minorHAnsi"/>
          <w:sz w:val="22"/>
          <w:szCs w:val="22"/>
          <w:lang w:val="en-GB"/>
        </w:rPr>
        <w:t xml:space="preserve">at least one staff currently work for the tenderer in fields related to this contract </w:t>
      </w:r>
    </w:p>
    <w:p w:rsidR="00B51968" w:rsidRPr="008E7316" w:rsidRDefault="00B51968" w:rsidP="00B51968">
      <w:pPr>
        <w:pStyle w:val="Blockquote"/>
        <w:jc w:val="both"/>
        <w:rPr>
          <w:rFonts w:asciiTheme="minorHAnsi" w:hAnsiTheme="minorHAnsi" w:cstheme="minorHAnsi"/>
          <w:b/>
          <w:sz w:val="22"/>
          <w:szCs w:val="22"/>
          <w:lang w:val="en-GB"/>
        </w:rPr>
      </w:pPr>
    </w:p>
    <w:p w:rsidR="00B51968" w:rsidRPr="008E7316" w:rsidRDefault="00B51968" w:rsidP="00B51968">
      <w:pPr>
        <w:pStyle w:val="Blockquote"/>
        <w:ind w:left="720" w:right="357" w:hanging="360"/>
        <w:jc w:val="both"/>
        <w:rPr>
          <w:rFonts w:asciiTheme="minorHAnsi" w:hAnsiTheme="minorHAnsi" w:cstheme="minorHAnsi"/>
          <w:sz w:val="22"/>
          <w:szCs w:val="22"/>
          <w:lang w:val="en-GB"/>
        </w:rPr>
      </w:pPr>
      <w:r w:rsidRPr="008E7316">
        <w:rPr>
          <w:rFonts w:asciiTheme="minorHAnsi" w:hAnsiTheme="minorHAnsi" w:cstheme="minorHAnsi"/>
          <w:b/>
          <w:sz w:val="22"/>
          <w:szCs w:val="22"/>
          <w:u w:val="single"/>
          <w:lang w:val="en-GB"/>
        </w:rPr>
        <w:t>3)</w:t>
      </w:r>
      <w:r w:rsidRPr="008E7316">
        <w:rPr>
          <w:rFonts w:asciiTheme="minorHAnsi" w:hAnsiTheme="minorHAnsi" w:cstheme="minorHAnsi"/>
          <w:b/>
          <w:sz w:val="22"/>
          <w:szCs w:val="22"/>
          <w:u w:val="single"/>
          <w:lang w:val="en-GB"/>
        </w:rPr>
        <w:tab/>
        <w:t xml:space="preserve">Technical capacity of tenderer </w:t>
      </w:r>
      <w:r w:rsidRPr="008E7316">
        <w:rPr>
          <w:rFonts w:asciiTheme="minorHAnsi" w:hAnsiTheme="minorHAnsi" w:cstheme="minorHAnsi"/>
          <w:sz w:val="22"/>
          <w:szCs w:val="22"/>
          <w:lang w:val="en-GB"/>
        </w:rPr>
        <w:t>(based on items 5 and 6 of the tender form). The reference period which will be taken into account will be the last three years preceding the submission deadline.</w:t>
      </w:r>
    </w:p>
    <w:p w:rsidR="00B51968" w:rsidRPr="008E7316" w:rsidRDefault="00B51968" w:rsidP="00B51968">
      <w:pPr>
        <w:pStyle w:val="Blockquote"/>
        <w:numPr>
          <w:ilvl w:val="0"/>
          <w:numId w:val="10"/>
        </w:numPr>
        <w:jc w:val="both"/>
        <w:rPr>
          <w:rFonts w:asciiTheme="minorHAnsi" w:hAnsiTheme="minorHAnsi" w:cstheme="minorHAnsi"/>
          <w:sz w:val="22"/>
          <w:szCs w:val="22"/>
          <w:lang w:val="en-GB"/>
        </w:rPr>
      </w:pPr>
      <w:proofErr w:type="gramStart"/>
      <w:r w:rsidRPr="008E7316">
        <w:rPr>
          <w:rFonts w:asciiTheme="minorHAnsi" w:hAnsiTheme="minorHAnsi" w:cstheme="minorHAnsi"/>
          <w:sz w:val="22"/>
          <w:szCs w:val="22"/>
          <w:lang w:val="en-GB"/>
        </w:rPr>
        <w:t>the</w:t>
      </w:r>
      <w:proofErr w:type="gramEnd"/>
      <w:r w:rsidRPr="008E7316">
        <w:rPr>
          <w:rFonts w:asciiTheme="minorHAnsi" w:hAnsiTheme="minorHAnsi" w:cstheme="minorHAnsi"/>
          <w:sz w:val="22"/>
          <w:szCs w:val="22"/>
          <w:lang w:val="en-GB"/>
        </w:rPr>
        <w:t xml:space="preserve"> tenderer has provided services under at least one contract with a budget of at least that of this contract in Design and printing of </w:t>
      </w:r>
      <w:r w:rsidR="00D4298C">
        <w:rPr>
          <w:rFonts w:asciiTheme="minorHAnsi" w:hAnsiTheme="minorHAnsi" w:cstheme="minorHAnsi"/>
          <w:sz w:val="22"/>
          <w:szCs w:val="22"/>
          <w:lang w:val="en-GB"/>
        </w:rPr>
        <w:t>materials</w:t>
      </w:r>
      <w:r w:rsidRPr="008E7316">
        <w:rPr>
          <w:rStyle w:val="Emphasis"/>
          <w:rFonts w:asciiTheme="minorHAnsi" w:hAnsiTheme="minorHAnsi" w:cstheme="minorHAnsi"/>
          <w:i w:val="0"/>
          <w:sz w:val="22"/>
          <w:szCs w:val="22"/>
          <w:lang w:val="en-GB"/>
        </w:rPr>
        <w:t>,</w:t>
      </w:r>
      <w:r w:rsidRPr="008E7316">
        <w:rPr>
          <w:rStyle w:val="Emphasis"/>
          <w:rFonts w:asciiTheme="minorHAnsi" w:hAnsiTheme="minorHAnsi" w:cstheme="minorHAnsi"/>
          <w:i w:val="0"/>
          <w:sz w:val="22"/>
          <w:szCs w:val="22"/>
        </w:rPr>
        <w:t xml:space="preserve"> </w:t>
      </w:r>
      <w:r w:rsidRPr="008E7316">
        <w:rPr>
          <w:rFonts w:asciiTheme="minorHAnsi" w:hAnsiTheme="minorHAnsi" w:cstheme="minorHAnsi"/>
          <w:sz w:val="22"/>
          <w:szCs w:val="22"/>
          <w:lang w:val="en-GB"/>
        </w:rPr>
        <w:t xml:space="preserve">which was implemented at any moment during the following period: </w:t>
      </w:r>
      <w:r w:rsidR="00D4298C">
        <w:rPr>
          <w:rFonts w:asciiTheme="minorHAnsi" w:hAnsiTheme="minorHAnsi" w:cstheme="minorHAnsi"/>
          <w:sz w:val="22"/>
          <w:szCs w:val="22"/>
          <w:lang w:val="en-GB"/>
        </w:rPr>
        <w:t>2017-2021</w:t>
      </w:r>
      <w:r w:rsidRPr="008E7316">
        <w:rPr>
          <w:rFonts w:asciiTheme="minorHAnsi" w:hAnsiTheme="minorHAnsi" w:cstheme="minorHAnsi"/>
          <w:sz w:val="22"/>
          <w:szCs w:val="22"/>
          <w:lang w:val="en-GB"/>
        </w:rPr>
        <w:t>.</w:t>
      </w:r>
    </w:p>
    <w:p w:rsidR="00B51968" w:rsidRPr="008E7316" w:rsidRDefault="00B51968" w:rsidP="00B51968">
      <w:pPr>
        <w:pStyle w:val="Blockquote"/>
        <w:jc w:val="both"/>
        <w:rPr>
          <w:rFonts w:asciiTheme="minorHAnsi" w:hAnsiTheme="minorHAnsi" w:cstheme="minorHAnsi"/>
          <w:sz w:val="22"/>
          <w:szCs w:val="22"/>
          <w:lang w:val="en-GB"/>
        </w:rPr>
      </w:pPr>
      <w:r w:rsidRPr="008E7316">
        <w:rPr>
          <w:rFonts w:asciiTheme="minorHAnsi" w:hAnsiTheme="minorHAnsi" w:cstheme="minorHAnsi"/>
          <w:sz w:val="22"/>
          <w:szCs w:val="22"/>
          <w:lang w:val="en-GB"/>
        </w:rPr>
        <w:t>Previous experience which would have led to breach of contract and termination by a contracting authority shall not be used as reference. This is also applicable concerning the previous experience of experts required under a fee-based service contract.</w:t>
      </w:r>
    </w:p>
    <w:p w:rsidR="00B51968" w:rsidRPr="008E7316" w:rsidRDefault="00B51968" w:rsidP="00B51968">
      <w:pPr>
        <w:pStyle w:val="Blockquote"/>
        <w:jc w:val="both"/>
        <w:rPr>
          <w:rFonts w:asciiTheme="minorHAnsi" w:hAnsiTheme="minorHAnsi" w:cstheme="minorHAnsi"/>
          <w:sz w:val="22"/>
          <w:szCs w:val="22"/>
          <w:lang w:val="en-GB"/>
        </w:rPr>
      </w:pPr>
      <w:r w:rsidRPr="008E7316">
        <w:rPr>
          <w:rFonts w:asciiTheme="minorHAnsi" w:hAnsiTheme="minorHAnsi" w:cstheme="minorHAnsi"/>
          <w:sz w:val="22"/>
          <w:szCs w:val="22"/>
          <w:lang w:val="en-GB"/>
        </w:rPr>
        <w:t>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With regard to technical and professional criteria, an economic operator may only rely on the capacities of other entities where th</w:t>
      </w:r>
      <w:r w:rsidR="00A75183">
        <w:rPr>
          <w:rFonts w:asciiTheme="minorHAnsi" w:hAnsiTheme="minorHAnsi" w:cstheme="minorHAnsi"/>
          <w:sz w:val="22"/>
          <w:szCs w:val="22"/>
          <w:lang w:val="en-GB"/>
        </w:rPr>
        <w:t>e latter will perform the</w:t>
      </w:r>
      <w:r w:rsidRPr="008E7316">
        <w:rPr>
          <w:rFonts w:asciiTheme="minorHAnsi" w:hAnsiTheme="minorHAnsi" w:cstheme="minorHAnsi"/>
          <w:sz w:val="22"/>
          <w:szCs w:val="22"/>
          <w:lang w:val="en-GB"/>
        </w:rPr>
        <w:t xml:space="preserve"> services for which these capacities are required.</w:t>
      </w:r>
      <w:r w:rsidRPr="008E7316">
        <w:rPr>
          <w:rFonts w:asciiTheme="minorHAnsi" w:hAnsiTheme="minorHAnsi" w:cstheme="minorHAnsi"/>
          <w:sz w:val="22"/>
          <w:lang w:val="en-GB"/>
        </w:rPr>
        <w:t xml:space="preserve"> </w:t>
      </w:r>
      <w:r w:rsidRPr="008E7316">
        <w:rPr>
          <w:rFonts w:asciiTheme="minorHAnsi" w:hAnsiTheme="minorHAnsi" w:cstheme="minorHAnsi"/>
          <w:sz w:val="22"/>
          <w:szCs w:val="22"/>
          <w:lang w:val="en-GB"/>
        </w:rPr>
        <w:t>With regard to economic and financial criteria the entities upon whose capacity the tenderer relies become jointly and severally liable for the performance of the contract.</w:t>
      </w:r>
    </w:p>
    <w:p w:rsidR="00B51968" w:rsidRPr="00B33EE6" w:rsidRDefault="00B51968" w:rsidP="00B51968">
      <w:pPr>
        <w:pStyle w:val="Blockquote"/>
        <w:jc w:val="both"/>
        <w:rPr>
          <w:sz w:val="22"/>
          <w:szCs w:val="22"/>
          <w:lang w:val="en-GB"/>
        </w:rPr>
      </w:pPr>
    </w:p>
    <w:p w:rsidR="00B51968" w:rsidRPr="008E7316" w:rsidRDefault="00B51968" w:rsidP="00B51968">
      <w:pPr>
        <w:ind w:left="709" w:hanging="349"/>
        <w:outlineLvl w:val="0"/>
        <w:rPr>
          <w:sz w:val="22"/>
          <w:lang w:val="en-GB"/>
        </w:rPr>
      </w:pPr>
      <w:r w:rsidRPr="008E7316">
        <w:rPr>
          <w:rStyle w:val="Strong"/>
          <w:lang w:val="en-GB"/>
        </w:rPr>
        <w:t>17. Award criteria</w:t>
      </w:r>
    </w:p>
    <w:p w:rsidR="00B51968" w:rsidRPr="00063841"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Best price-quality ratio.</w:t>
      </w:r>
    </w:p>
    <w:p w:rsidR="00B51968" w:rsidRPr="00B33EE6" w:rsidRDefault="00B51968" w:rsidP="00B51968">
      <w:pPr>
        <w:keepNext/>
        <w:jc w:val="center"/>
        <w:rPr>
          <w:sz w:val="28"/>
          <w:szCs w:val="28"/>
          <w:lang w:val="en-GB"/>
        </w:rPr>
      </w:pPr>
      <w:r w:rsidRPr="00B33EE6">
        <w:rPr>
          <w:rStyle w:val="Strong"/>
          <w:sz w:val="28"/>
          <w:szCs w:val="28"/>
          <w:lang w:val="en-GB"/>
        </w:rPr>
        <w:t>TENDERING</w:t>
      </w:r>
    </w:p>
    <w:p w:rsidR="00B51968" w:rsidRPr="008E7316" w:rsidRDefault="00B51968" w:rsidP="00B51968">
      <w:pPr>
        <w:keepNext/>
        <w:ind w:left="709" w:hanging="352"/>
        <w:outlineLvl w:val="0"/>
        <w:rPr>
          <w:sz w:val="22"/>
          <w:lang w:val="en-GB"/>
        </w:rPr>
      </w:pPr>
      <w:r w:rsidRPr="008E7316">
        <w:rPr>
          <w:rStyle w:val="Strong"/>
          <w:lang w:val="en-GB"/>
        </w:rPr>
        <w:t xml:space="preserve">18. </w:t>
      </w:r>
      <w:r w:rsidRPr="008E7316">
        <w:rPr>
          <w:rStyle w:val="Strong"/>
          <w:lang w:val="en-GB"/>
        </w:rPr>
        <w:tab/>
        <w:t>Deadline for submission of tenders</w:t>
      </w:r>
    </w:p>
    <w:p w:rsidR="00B51968" w:rsidRDefault="00B51968" w:rsidP="00B51968">
      <w:pPr>
        <w:pStyle w:val="Blockquote"/>
        <w:jc w:val="both"/>
        <w:rPr>
          <w:rStyle w:val="Emphasis"/>
          <w:rFonts w:asciiTheme="minorHAnsi" w:hAnsiTheme="minorHAnsi" w:cstheme="minorHAnsi"/>
          <w:i w:val="0"/>
          <w:sz w:val="22"/>
          <w:szCs w:val="22"/>
          <w:highlight w:val="yellow"/>
          <w:lang w:val="en-GB"/>
        </w:rPr>
      </w:pPr>
      <w:r w:rsidRPr="00063841">
        <w:rPr>
          <w:rStyle w:val="Emphasis"/>
          <w:rFonts w:asciiTheme="minorHAnsi" w:hAnsiTheme="minorHAnsi" w:cstheme="minorHAnsi"/>
          <w:i w:val="0"/>
          <w:sz w:val="22"/>
          <w:szCs w:val="22"/>
          <w:lang w:val="en-GB"/>
        </w:rPr>
        <w:t>The deadline for submission of tenders is specified in point 8 of the instruction to tenderers.</w:t>
      </w:r>
      <w:r w:rsidRPr="00063841" w:rsidDel="00994EA3">
        <w:rPr>
          <w:rStyle w:val="Emphasis"/>
          <w:rFonts w:asciiTheme="minorHAnsi" w:hAnsiTheme="minorHAnsi" w:cstheme="minorHAnsi"/>
          <w:i w:val="0"/>
          <w:sz w:val="22"/>
          <w:szCs w:val="22"/>
          <w:highlight w:val="yellow"/>
          <w:lang w:val="en-GB"/>
        </w:rPr>
        <w:t xml:space="preserve">  </w:t>
      </w:r>
    </w:p>
    <w:p w:rsidR="00B51968" w:rsidRPr="00063841" w:rsidRDefault="00B51968" w:rsidP="00B51968">
      <w:pPr>
        <w:pStyle w:val="Blockquote"/>
        <w:jc w:val="both"/>
        <w:rPr>
          <w:rFonts w:asciiTheme="minorHAnsi" w:hAnsiTheme="minorHAnsi" w:cstheme="minorHAnsi"/>
          <w:i/>
          <w:sz w:val="22"/>
          <w:szCs w:val="22"/>
          <w:lang w:val="en-GB"/>
        </w:rPr>
      </w:pPr>
      <w:r w:rsidRPr="00063841" w:rsidDel="00994EA3">
        <w:rPr>
          <w:rStyle w:val="Emphasis"/>
          <w:rFonts w:asciiTheme="minorHAnsi" w:hAnsiTheme="minorHAnsi" w:cstheme="minorHAnsi"/>
          <w:i w:val="0"/>
          <w:sz w:val="22"/>
          <w:szCs w:val="22"/>
          <w:highlight w:val="yellow"/>
          <w:lang w:val="en-GB"/>
        </w:rPr>
        <w:t xml:space="preserve">  </w:t>
      </w:r>
    </w:p>
    <w:p w:rsidR="00B51968" w:rsidRPr="008E7316" w:rsidRDefault="00B51968" w:rsidP="00B51968">
      <w:pPr>
        <w:ind w:left="709" w:hanging="349"/>
        <w:outlineLvl w:val="0"/>
        <w:rPr>
          <w:sz w:val="22"/>
          <w:lang w:val="en-GB"/>
        </w:rPr>
      </w:pPr>
      <w:r w:rsidRPr="008E7316">
        <w:rPr>
          <w:rStyle w:val="Strong"/>
          <w:lang w:val="en-GB"/>
        </w:rPr>
        <w:t>19. Tender format and details to be provided</w:t>
      </w:r>
    </w:p>
    <w:p w:rsidR="00B51968" w:rsidRPr="00063841" w:rsidRDefault="00B51968" w:rsidP="00B51968">
      <w:pPr>
        <w:pStyle w:val="Blockquote"/>
        <w:jc w:val="both"/>
        <w:rPr>
          <w:rFonts w:asciiTheme="minorHAnsi" w:hAnsiTheme="minorHAnsi" w:cstheme="minorHAnsi"/>
          <w:sz w:val="22"/>
          <w:szCs w:val="22"/>
          <w:lang w:val="en-GB"/>
        </w:rPr>
      </w:pPr>
      <w:r w:rsidRPr="00063841">
        <w:rPr>
          <w:rStyle w:val="Strong"/>
          <w:rFonts w:asciiTheme="minorHAnsi" w:hAnsiTheme="minorHAnsi" w:cstheme="minorHAnsi"/>
          <w:szCs w:val="22"/>
          <w:lang w:val="en-GB"/>
        </w:rPr>
        <w:lastRenderedPageBreak/>
        <w:t>Tenders must be submitted using the standard tender form</w:t>
      </w:r>
      <w:r w:rsidRPr="00063841">
        <w:rPr>
          <w:rFonts w:asciiTheme="minorHAnsi" w:hAnsiTheme="minorHAnsi" w:cstheme="minorHAnsi"/>
          <w:sz w:val="22"/>
          <w:szCs w:val="22"/>
          <w:lang w:val="en-GB"/>
        </w:rPr>
        <w:t xml:space="preserve"> for simplified procedures, the format and instructions of which must be strictly observed. The tender form is available from the following internet address: </w:t>
      </w:r>
      <w:hyperlink r:id="rId8" w:history="1">
        <w:r w:rsidRPr="00063841">
          <w:rPr>
            <w:rStyle w:val="Hyperlink"/>
            <w:rFonts w:asciiTheme="minorHAnsi" w:eastAsia="Calibri" w:hAnsiTheme="minorHAnsi" w:cstheme="minorHAnsi"/>
          </w:rPr>
          <w:t>http://ec.europa.eu/europeaid/prag/annexes.do?group=B</w:t>
        </w:r>
      </w:hyperlink>
      <w:r w:rsidRPr="00063841">
        <w:rPr>
          <w:rFonts w:asciiTheme="minorHAnsi" w:hAnsiTheme="minorHAnsi" w:cstheme="minorHAnsi"/>
          <w:sz w:val="22"/>
          <w:szCs w:val="22"/>
          <w:lang w:val="en-GB"/>
        </w:rPr>
        <w:t xml:space="preserve"> , under the zip file called Simplified Tender dossier. </w:t>
      </w:r>
    </w:p>
    <w:p w:rsidR="00B51968" w:rsidRPr="00063841"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The tender must be accompanied by a declaration on honour on exclusion and selection criteria using the template available from the following Internet address:</w:t>
      </w:r>
    </w:p>
    <w:p w:rsidR="00B51968" w:rsidRPr="00063841" w:rsidRDefault="006464BA" w:rsidP="00B51968">
      <w:pPr>
        <w:pStyle w:val="Blockquote"/>
        <w:jc w:val="both"/>
        <w:rPr>
          <w:rFonts w:asciiTheme="minorHAnsi" w:hAnsiTheme="minorHAnsi" w:cstheme="minorHAnsi"/>
          <w:sz w:val="22"/>
          <w:szCs w:val="22"/>
          <w:lang w:val="en-GB"/>
        </w:rPr>
      </w:pPr>
      <w:hyperlink r:id="rId9" w:history="1">
        <w:r w:rsidR="00B51968" w:rsidRPr="00063841">
          <w:rPr>
            <w:rStyle w:val="Hyperlink"/>
            <w:rFonts w:asciiTheme="minorHAnsi" w:eastAsia="Calibri" w:hAnsiTheme="minorHAnsi" w:cstheme="minorHAnsi"/>
          </w:rPr>
          <w:t>http://ec.europa.eu/europeaid/prag/annexes.do?chapterTitleCode=A</w:t>
        </w:r>
      </w:hyperlink>
      <w:r w:rsidR="00B51968" w:rsidRPr="00063841">
        <w:rPr>
          <w:rFonts w:asciiTheme="minorHAnsi" w:hAnsiTheme="minorHAnsi" w:cstheme="minorHAnsi"/>
          <w:sz w:val="22"/>
          <w:szCs w:val="22"/>
          <w:lang w:val="en-GB"/>
        </w:rPr>
        <w:t xml:space="preserve"> </w:t>
      </w:r>
    </w:p>
    <w:p w:rsidR="00B51968"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Any additional documentation (brochure, letter, etc.) sent with a tender will not be taken into consideration.</w:t>
      </w:r>
    </w:p>
    <w:p w:rsidR="00B51968" w:rsidRPr="00063841" w:rsidRDefault="00B51968" w:rsidP="00B51968">
      <w:pPr>
        <w:pStyle w:val="Blockquote"/>
        <w:jc w:val="both"/>
        <w:rPr>
          <w:rFonts w:asciiTheme="minorHAnsi" w:hAnsiTheme="minorHAnsi" w:cstheme="minorHAnsi"/>
          <w:sz w:val="22"/>
          <w:szCs w:val="22"/>
          <w:lang w:val="en-GB"/>
        </w:rPr>
      </w:pPr>
    </w:p>
    <w:p w:rsidR="00B51968" w:rsidRPr="008E7316" w:rsidRDefault="00B51968" w:rsidP="00B51968">
      <w:pPr>
        <w:ind w:left="709" w:hanging="349"/>
        <w:outlineLvl w:val="0"/>
        <w:rPr>
          <w:sz w:val="22"/>
          <w:lang w:val="en-GB"/>
        </w:rPr>
      </w:pPr>
      <w:r w:rsidRPr="008E7316">
        <w:rPr>
          <w:rStyle w:val="Strong"/>
          <w:lang w:val="en-GB"/>
        </w:rPr>
        <w:t>20. How tenders may be submitted</w:t>
      </w:r>
    </w:p>
    <w:p w:rsidR="00B51968" w:rsidRPr="00063841"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 xml:space="preserve">Tenders must be submitted in English exclusively to the contracting authority, using the means specified in point 8 of the instructions to tenderers.  </w:t>
      </w:r>
    </w:p>
    <w:p w:rsidR="00B51968" w:rsidRPr="00063841" w:rsidRDefault="00B51968" w:rsidP="00B51968">
      <w:pPr>
        <w:pStyle w:val="Blockquote"/>
        <w:jc w:val="both"/>
        <w:rPr>
          <w:rStyle w:val="Strong"/>
          <w:rFonts w:asciiTheme="minorHAnsi" w:hAnsiTheme="minorHAnsi" w:cstheme="minorHAnsi"/>
          <w:b w:val="0"/>
          <w:szCs w:val="22"/>
          <w:lang w:val="en-GB"/>
        </w:rPr>
      </w:pPr>
      <w:r w:rsidRPr="00063841">
        <w:rPr>
          <w:rStyle w:val="Strong"/>
          <w:rFonts w:asciiTheme="minorHAnsi" w:hAnsiTheme="minorHAnsi" w:cstheme="minorHAnsi"/>
          <w:szCs w:val="22"/>
          <w:lang w:val="en-GB"/>
        </w:rPr>
        <w:t>Tenders submitted by any other means will not be considered.</w:t>
      </w:r>
    </w:p>
    <w:p w:rsidR="00B51968"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By submitting a tender tenderers accept to receive notification of the outcome of the procedure by electronic means.</w:t>
      </w:r>
    </w:p>
    <w:p w:rsidR="00B51968" w:rsidRPr="00063841" w:rsidRDefault="00B51968" w:rsidP="00B51968">
      <w:pPr>
        <w:pStyle w:val="Blockquote"/>
        <w:jc w:val="both"/>
        <w:rPr>
          <w:rStyle w:val="Strong"/>
          <w:rFonts w:asciiTheme="minorHAnsi" w:hAnsiTheme="minorHAnsi" w:cstheme="minorHAnsi"/>
          <w:b w:val="0"/>
          <w:szCs w:val="22"/>
          <w:lang w:val="en-GB"/>
        </w:rPr>
      </w:pPr>
    </w:p>
    <w:p w:rsidR="00B51968" w:rsidRPr="008E7316" w:rsidRDefault="00B51968" w:rsidP="00B51968">
      <w:pPr>
        <w:ind w:left="709" w:hanging="349"/>
        <w:outlineLvl w:val="0"/>
        <w:rPr>
          <w:b/>
          <w:sz w:val="22"/>
          <w:lang w:val="en-GB"/>
        </w:rPr>
      </w:pPr>
      <w:r w:rsidRPr="008E7316">
        <w:rPr>
          <w:rStyle w:val="Strong"/>
          <w:lang w:val="en-GB"/>
        </w:rPr>
        <w:t>21.</w:t>
      </w:r>
      <w:r w:rsidRPr="008E7316">
        <w:rPr>
          <w:rStyle w:val="Strong"/>
          <w:lang w:val="en-GB"/>
        </w:rPr>
        <w:tab/>
        <w:t>Alteration or withdrawal of tenders</w:t>
      </w:r>
    </w:p>
    <w:p w:rsidR="00B51968" w:rsidRPr="00063841"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Tenderers may alter or withdraw their tenders by written notification prior to the deadline for submission of tenders. No tender may be altered after this deadline.</w:t>
      </w:r>
    </w:p>
    <w:p w:rsidR="00B51968" w:rsidRPr="00063841" w:rsidRDefault="00B51968" w:rsidP="00B51968">
      <w:pPr>
        <w:pStyle w:val="Blockquote"/>
        <w:jc w:val="both"/>
        <w:rPr>
          <w:rFonts w:asciiTheme="minorHAnsi" w:hAnsiTheme="minorHAnsi" w:cstheme="minorHAnsi"/>
          <w:sz w:val="22"/>
          <w:szCs w:val="22"/>
          <w:lang w:val="en-GB"/>
        </w:rPr>
      </w:pPr>
      <w:r w:rsidRPr="00063841">
        <w:rPr>
          <w:rFonts w:asciiTheme="minorHAnsi" w:hAnsiTheme="minorHAnsi" w:cstheme="minorHAnsi"/>
          <w:sz w:val="22"/>
          <w:szCs w:val="22"/>
          <w:lang w:val="en-GB"/>
        </w:rPr>
        <w:t>Any such notification of alteration or withdrawal shall be prepared and submitted in accordance with point 9 of the instructions to tenderers. The outer envelope (and the relevant inner envelope if used) must be marked ‘Alteration’ or ‘Withdrawal’ as appropriate.</w:t>
      </w:r>
    </w:p>
    <w:p w:rsidR="00B51968" w:rsidRPr="00B33EE6" w:rsidRDefault="00B51968" w:rsidP="00B51968">
      <w:pPr>
        <w:pStyle w:val="Blockquote"/>
        <w:jc w:val="both"/>
        <w:rPr>
          <w:sz w:val="22"/>
          <w:szCs w:val="22"/>
          <w:lang w:val="en-GB"/>
        </w:rPr>
      </w:pPr>
    </w:p>
    <w:p w:rsidR="00B51968" w:rsidRPr="002A41C9" w:rsidRDefault="00B51968" w:rsidP="00B51968">
      <w:pPr>
        <w:keepNext/>
        <w:ind w:left="709" w:hanging="352"/>
        <w:outlineLvl w:val="0"/>
        <w:rPr>
          <w:sz w:val="22"/>
          <w:lang w:val="en-GB"/>
        </w:rPr>
      </w:pPr>
      <w:r w:rsidRPr="002A41C9">
        <w:rPr>
          <w:rStyle w:val="Strong"/>
          <w:lang w:val="en-GB"/>
        </w:rPr>
        <w:t xml:space="preserve">22. </w:t>
      </w:r>
      <w:r w:rsidRPr="002A41C9">
        <w:rPr>
          <w:rStyle w:val="Strong"/>
          <w:lang w:val="en-GB"/>
        </w:rPr>
        <w:tab/>
        <w:t>Operational language</w:t>
      </w:r>
    </w:p>
    <w:p w:rsidR="00B51968" w:rsidRPr="00063841" w:rsidRDefault="00B51968" w:rsidP="00B51968">
      <w:pPr>
        <w:pStyle w:val="Blockquote"/>
        <w:jc w:val="both"/>
        <w:rPr>
          <w:rStyle w:val="Emphasis"/>
          <w:rFonts w:asciiTheme="minorHAnsi" w:hAnsiTheme="minorHAnsi" w:cstheme="minorHAnsi"/>
          <w:i w:val="0"/>
          <w:sz w:val="22"/>
          <w:szCs w:val="22"/>
          <w:lang w:val="en-GB"/>
        </w:rPr>
      </w:pPr>
      <w:r w:rsidRPr="00063841">
        <w:rPr>
          <w:rStyle w:val="Emphasis"/>
          <w:rFonts w:asciiTheme="minorHAnsi" w:hAnsiTheme="minorHAnsi" w:cstheme="minorHAnsi"/>
          <w:i w:val="0"/>
          <w:sz w:val="22"/>
          <w:szCs w:val="22"/>
          <w:lang w:val="en-GB"/>
        </w:rPr>
        <w:t xml:space="preserve">All written communications for this tender procedure and contract must be in English.  </w:t>
      </w:r>
    </w:p>
    <w:p w:rsidR="00B51968" w:rsidRPr="00496601" w:rsidRDefault="00B51968" w:rsidP="00B51968">
      <w:pPr>
        <w:pStyle w:val="Blockquote"/>
        <w:jc w:val="both"/>
        <w:rPr>
          <w:i/>
          <w:sz w:val="22"/>
          <w:szCs w:val="22"/>
          <w:lang w:val="en-GB"/>
        </w:rPr>
      </w:pPr>
    </w:p>
    <w:p w:rsidR="00B51968" w:rsidRPr="002A41C9" w:rsidRDefault="00B51968" w:rsidP="00B51968">
      <w:pPr>
        <w:ind w:left="709" w:hanging="349"/>
        <w:outlineLvl w:val="0"/>
        <w:rPr>
          <w:rStyle w:val="Strong"/>
          <w:lang w:val="en-GB"/>
        </w:rPr>
      </w:pPr>
      <w:r w:rsidRPr="002A41C9">
        <w:rPr>
          <w:rStyle w:val="Strong"/>
          <w:lang w:val="en-GB"/>
        </w:rPr>
        <w:t>23. Legal basis</w:t>
      </w:r>
    </w:p>
    <w:p w:rsidR="00B51968" w:rsidRPr="002A41C9" w:rsidRDefault="00B51968" w:rsidP="00B51968">
      <w:pPr>
        <w:pStyle w:val="Blockquote"/>
        <w:spacing w:before="120" w:after="0"/>
        <w:ind w:left="426" w:right="310"/>
        <w:jc w:val="both"/>
        <w:rPr>
          <w:rFonts w:asciiTheme="minorHAnsi" w:hAnsiTheme="minorHAnsi" w:cstheme="minorHAnsi"/>
          <w:sz w:val="22"/>
          <w:szCs w:val="22"/>
          <w:lang w:val="en-GB" w:eastAsia="ja-JP"/>
        </w:rPr>
      </w:pPr>
      <w:r w:rsidRPr="002A41C9">
        <w:rPr>
          <w:rFonts w:asciiTheme="minorHAnsi" w:hAnsiTheme="minorHAnsi" w:cstheme="minorHAnsi"/>
          <w:sz w:val="22"/>
          <w:szCs w:val="22"/>
          <w:lang w:val="en-GB"/>
        </w:rPr>
        <w:t>Regulation</w:t>
      </w:r>
      <w:r w:rsidRPr="002A41C9">
        <w:rPr>
          <w:rFonts w:asciiTheme="minorHAnsi" w:hAnsiTheme="minorHAnsi" w:cstheme="minorHAnsi"/>
          <w:b/>
          <w:bCs/>
          <w:sz w:val="22"/>
          <w:szCs w:val="22"/>
          <w:lang w:val="en-GB"/>
        </w:rPr>
        <w:t xml:space="preserve"> </w:t>
      </w:r>
      <w:r w:rsidRPr="002A41C9">
        <w:rPr>
          <w:rFonts w:asciiTheme="minorHAnsi" w:hAnsiTheme="minorHAnsi" w:cstheme="minorHAnsi"/>
          <w:sz w:val="22"/>
          <w:szCs w:val="22"/>
          <w:lang w:val="en-GB"/>
        </w:rPr>
        <w:t>(EU) No </w:t>
      </w:r>
      <w:r w:rsidRPr="002A41C9">
        <w:rPr>
          <w:rFonts w:asciiTheme="minorHAnsi" w:hAnsiTheme="minorHAnsi" w:cstheme="minorHAnsi"/>
          <w:sz w:val="22"/>
          <w:szCs w:val="22"/>
          <w:lang w:val="en-GB" w:eastAsia="ja-JP"/>
        </w:rPr>
        <w:t>236/2014 of the European Parliament and of the Council of 11 March 2014 laying down common rules and procedures for the implementation of the Union's instruments for financing external action and</w:t>
      </w:r>
      <w:r w:rsidRPr="002A41C9">
        <w:rPr>
          <w:rFonts w:asciiTheme="minorHAnsi" w:hAnsiTheme="minorHAnsi" w:cstheme="minorHAnsi"/>
          <w:sz w:val="22"/>
          <w:szCs w:val="22"/>
        </w:rPr>
        <w:t xml:space="preserve"> </w:t>
      </w:r>
      <w:r w:rsidRPr="002A41C9">
        <w:rPr>
          <w:rFonts w:asciiTheme="minorHAnsi" w:hAnsiTheme="minorHAnsi" w:cstheme="minorHAnsi"/>
          <w:sz w:val="22"/>
          <w:szCs w:val="22"/>
          <w:lang w:val="en-GB" w:eastAsia="ja-JP"/>
        </w:rPr>
        <w:t xml:space="preserve">Regulation (EU) N231/2014 of the European Parliament and of the Council of </w:t>
      </w:r>
      <w:proofErr w:type="gramStart"/>
      <w:r w:rsidRPr="002A41C9">
        <w:rPr>
          <w:rFonts w:asciiTheme="minorHAnsi" w:hAnsiTheme="minorHAnsi" w:cstheme="minorHAnsi"/>
          <w:sz w:val="22"/>
          <w:szCs w:val="22"/>
          <w:lang w:val="en-GB" w:eastAsia="ja-JP"/>
        </w:rPr>
        <w:t>11  March</w:t>
      </w:r>
      <w:proofErr w:type="gramEnd"/>
      <w:r w:rsidRPr="002A41C9">
        <w:rPr>
          <w:rFonts w:asciiTheme="minorHAnsi" w:hAnsiTheme="minorHAnsi" w:cstheme="minorHAnsi"/>
          <w:sz w:val="22"/>
          <w:szCs w:val="22"/>
          <w:lang w:val="en-GB" w:eastAsia="ja-JP"/>
        </w:rPr>
        <w:t xml:space="preserve"> 2014 establishing  an Instrument for Pre-accession Assistance (IPA II), (OJ L 77, 15 March 2014).</w:t>
      </w:r>
    </w:p>
    <w:p w:rsidR="00B51968" w:rsidRPr="00B33EE6" w:rsidRDefault="00B51968" w:rsidP="00B51968">
      <w:pPr>
        <w:pStyle w:val="Blockquote"/>
        <w:spacing w:before="120" w:after="0"/>
        <w:ind w:left="426" w:right="310"/>
        <w:jc w:val="both"/>
        <w:rPr>
          <w:sz w:val="22"/>
          <w:szCs w:val="22"/>
          <w:lang w:val="en-GB"/>
        </w:rPr>
      </w:pPr>
    </w:p>
    <w:p w:rsidR="00B51968" w:rsidRPr="002A41C9" w:rsidRDefault="00B51968" w:rsidP="00B51968">
      <w:pPr>
        <w:pStyle w:val="Blockquote"/>
        <w:jc w:val="both"/>
        <w:rPr>
          <w:rFonts w:asciiTheme="minorHAnsi" w:hAnsiTheme="minorHAnsi" w:cstheme="minorHAnsi"/>
          <w:b/>
          <w:sz w:val="22"/>
          <w:szCs w:val="22"/>
          <w:lang w:val="en-GB"/>
        </w:rPr>
      </w:pPr>
      <w:r w:rsidRPr="002A41C9">
        <w:rPr>
          <w:rFonts w:asciiTheme="minorHAnsi" w:hAnsiTheme="minorHAnsi" w:cstheme="minorHAnsi"/>
          <w:b/>
          <w:sz w:val="22"/>
          <w:szCs w:val="22"/>
          <w:lang w:val="en-GB"/>
        </w:rPr>
        <w:t>24. Additional information</w:t>
      </w:r>
    </w:p>
    <w:p w:rsidR="00B51968" w:rsidRPr="002A41C9" w:rsidRDefault="00B51968" w:rsidP="00B51968">
      <w:pPr>
        <w:snapToGrid w:val="0"/>
        <w:spacing w:after="0" w:line="240" w:lineRule="auto"/>
        <w:ind w:left="360" w:right="360"/>
        <w:rPr>
          <w:sz w:val="22"/>
          <w:lang w:val="en-GB"/>
        </w:rPr>
      </w:pPr>
      <w:r w:rsidRPr="002A41C9">
        <w:rPr>
          <w:sz w:val="22"/>
          <w:lang w:val="en-GB"/>
        </w:rPr>
        <w:t xml:space="preserve">Financial data to be provided by the candidate in the standard application </w:t>
      </w:r>
      <w:proofErr w:type="gramStart"/>
      <w:r w:rsidRPr="002A41C9">
        <w:rPr>
          <w:sz w:val="22"/>
          <w:lang w:val="en-GB"/>
        </w:rPr>
        <w:t>form  must</w:t>
      </w:r>
      <w:proofErr w:type="gramEnd"/>
      <w:r w:rsidRPr="002A41C9">
        <w:rPr>
          <w:sz w:val="22"/>
          <w:lang w:val="en-GB"/>
        </w:rPr>
        <w:t xml:space="preserve"> be expressed in EUR. If applicable, where a candidate refers to amounts originally expressed in a different currency, the conversion to EUR shall be made in accordance with the </w:t>
      </w:r>
      <w:proofErr w:type="spellStart"/>
      <w:r w:rsidRPr="002A41C9">
        <w:rPr>
          <w:sz w:val="22"/>
          <w:lang w:val="en-GB"/>
        </w:rPr>
        <w:t>InforEuro</w:t>
      </w:r>
      <w:proofErr w:type="spellEnd"/>
      <w:r w:rsidRPr="002A41C9">
        <w:rPr>
          <w:sz w:val="22"/>
          <w:lang w:val="en-GB"/>
        </w:rPr>
        <w:t xml:space="preserve"> </w:t>
      </w:r>
      <w:r w:rsidRPr="002A41C9">
        <w:rPr>
          <w:sz w:val="22"/>
          <w:lang w:val="en-GB"/>
        </w:rPr>
        <w:lastRenderedPageBreak/>
        <w:t xml:space="preserve">exchange rate of </w:t>
      </w:r>
      <w:r w:rsidRPr="002A41C9">
        <w:rPr>
          <w:sz w:val="22"/>
        </w:rPr>
        <w:t>04.2021,</w:t>
      </w:r>
      <w:r w:rsidRPr="002A41C9">
        <w:rPr>
          <w:sz w:val="22"/>
          <w:lang w:val="en-GB"/>
        </w:rPr>
        <w:t xml:space="preserve"> which can be found at the following address: </w:t>
      </w:r>
      <w:hyperlink r:id="rId10" w:history="1">
        <w:r w:rsidRPr="002A41C9">
          <w:rPr>
            <w:rStyle w:val="Hyperlink"/>
          </w:rPr>
          <w:t>http://ec.europa.eu/budget/graphs/inforeuro.html</w:t>
        </w:r>
      </w:hyperlink>
      <w:r w:rsidRPr="002A41C9">
        <w:rPr>
          <w:sz w:val="22"/>
          <w:lang w:val="en-GB"/>
        </w:rPr>
        <w:t>.</w:t>
      </w:r>
    </w:p>
    <w:p w:rsidR="00B51968" w:rsidRPr="002A41C9" w:rsidRDefault="00B51968" w:rsidP="00B51968">
      <w:pPr>
        <w:pStyle w:val="Blockquote"/>
        <w:jc w:val="both"/>
        <w:rPr>
          <w:sz w:val="22"/>
          <w:szCs w:val="22"/>
          <w:lang w:val="en-GB"/>
        </w:rPr>
      </w:pPr>
    </w:p>
    <w:p w:rsidR="00B51968" w:rsidRDefault="00B51968" w:rsidP="00782C98">
      <w:pPr>
        <w:pStyle w:val="Header"/>
        <w:jc w:val="center"/>
        <w:rPr>
          <w:rFonts w:cstheme="minorHAnsi"/>
          <w:b/>
          <w:sz w:val="22"/>
        </w:rPr>
      </w:pPr>
    </w:p>
    <w:p w:rsidR="00B51968" w:rsidRDefault="00B51968"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2B3314" w:rsidRDefault="002B3314" w:rsidP="00782C98">
      <w:pPr>
        <w:pStyle w:val="Header"/>
        <w:jc w:val="center"/>
        <w:rPr>
          <w:rFonts w:cstheme="minorHAnsi"/>
          <w:b/>
          <w:sz w:val="22"/>
        </w:rPr>
      </w:pPr>
    </w:p>
    <w:p w:rsidR="00B51968" w:rsidRDefault="00B51968" w:rsidP="00782C98">
      <w:pPr>
        <w:pStyle w:val="Header"/>
        <w:jc w:val="center"/>
        <w:rPr>
          <w:rFonts w:cstheme="minorHAnsi"/>
          <w:b/>
          <w:sz w:val="22"/>
        </w:rPr>
      </w:pPr>
    </w:p>
    <w:p w:rsidR="00D4298C" w:rsidRDefault="00D4298C">
      <w:pPr>
        <w:spacing w:after="0" w:line="240" w:lineRule="auto"/>
        <w:jc w:val="left"/>
        <w:rPr>
          <w:rFonts w:cstheme="minorHAnsi"/>
          <w:b/>
          <w:sz w:val="22"/>
        </w:rPr>
      </w:pPr>
      <w:r>
        <w:rPr>
          <w:rFonts w:cstheme="minorHAnsi"/>
          <w:b/>
          <w:sz w:val="22"/>
        </w:rPr>
        <w:br w:type="page"/>
      </w:r>
    </w:p>
    <w:p w:rsidR="00782C98" w:rsidRPr="009D0EA2" w:rsidRDefault="00782C98" w:rsidP="00782C98">
      <w:pPr>
        <w:pStyle w:val="Header"/>
        <w:jc w:val="center"/>
        <w:rPr>
          <w:rFonts w:cstheme="minorHAnsi"/>
          <w:b/>
          <w:sz w:val="22"/>
        </w:rPr>
      </w:pPr>
      <w:r w:rsidRPr="009D0EA2">
        <w:rPr>
          <w:rFonts w:cstheme="minorHAnsi"/>
          <w:b/>
          <w:sz w:val="22"/>
        </w:rPr>
        <w:lastRenderedPageBreak/>
        <w:t>INSTRUCTIONS TO TENDERERS</w:t>
      </w:r>
    </w:p>
    <w:p w:rsidR="00782C98" w:rsidRPr="009D0EA2" w:rsidRDefault="00782C98" w:rsidP="00782C98">
      <w:pPr>
        <w:pStyle w:val="Subtitle"/>
        <w:rPr>
          <w:rFonts w:asciiTheme="minorHAnsi" w:hAnsiTheme="minorHAnsi" w:cstheme="minorHAnsi"/>
          <w:sz w:val="22"/>
          <w:szCs w:val="22"/>
          <w:lang w:val="en-GB"/>
        </w:rPr>
      </w:pPr>
    </w:p>
    <w:p w:rsidR="00782C98" w:rsidRPr="009D0EA2" w:rsidRDefault="00363BA1" w:rsidP="00782C98">
      <w:pPr>
        <w:pStyle w:val="Subtitle"/>
        <w:spacing w:after="240"/>
        <w:rPr>
          <w:rFonts w:asciiTheme="minorHAnsi" w:hAnsiTheme="minorHAnsi" w:cstheme="minorHAnsi"/>
          <w:sz w:val="22"/>
          <w:szCs w:val="22"/>
          <w:lang w:val="en-GB"/>
        </w:rPr>
      </w:pPr>
      <w:r>
        <w:rPr>
          <w:rFonts w:asciiTheme="minorHAnsi" w:hAnsiTheme="minorHAnsi" w:cstheme="minorHAnsi"/>
          <w:sz w:val="22"/>
          <w:szCs w:val="22"/>
          <w:lang w:val="en-GB"/>
        </w:rPr>
        <w:t>REFERENCE: 03-156</w:t>
      </w:r>
      <w:r w:rsidR="00782C98" w:rsidRPr="009D0EA2">
        <w:rPr>
          <w:rFonts w:asciiTheme="minorHAnsi" w:hAnsiTheme="minorHAnsi" w:cstheme="minorHAnsi"/>
          <w:sz w:val="22"/>
          <w:szCs w:val="22"/>
          <w:lang w:val="en-GB"/>
        </w:rPr>
        <w:t>/01 IPA/2020/ 420-727/01</w:t>
      </w:r>
    </w:p>
    <w:p w:rsidR="00782C98" w:rsidRPr="009D0EA2" w:rsidRDefault="00782C98" w:rsidP="00782C98">
      <w:pPr>
        <w:pStyle w:val="Subtitle"/>
        <w:spacing w:after="240"/>
        <w:jc w:val="both"/>
        <w:rPr>
          <w:rFonts w:asciiTheme="minorHAnsi" w:hAnsiTheme="minorHAnsi" w:cstheme="minorHAnsi"/>
          <w:sz w:val="22"/>
          <w:szCs w:val="22"/>
          <w:lang w:val="en-GB"/>
        </w:rPr>
      </w:pPr>
      <w:r w:rsidRPr="009D0EA2">
        <w:rPr>
          <w:rFonts w:asciiTheme="minorHAnsi" w:hAnsiTheme="minorHAnsi" w:cstheme="minorHAnsi"/>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rsidR="00782C98" w:rsidRPr="009D0EA2" w:rsidRDefault="00782C98" w:rsidP="00782C98">
      <w:pPr>
        <w:pStyle w:val="Subtitle"/>
        <w:spacing w:after="240"/>
        <w:jc w:val="both"/>
        <w:rPr>
          <w:rFonts w:asciiTheme="minorHAnsi" w:hAnsiTheme="minorHAnsi" w:cstheme="minorHAnsi"/>
          <w:sz w:val="22"/>
          <w:szCs w:val="22"/>
          <w:lang w:val="en-GB"/>
        </w:rPr>
      </w:pPr>
      <w:r w:rsidRPr="009D0EA2">
        <w:rPr>
          <w:rFonts w:asciiTheme="minorHAnsi" w:hAnsiTheme="minorHAnsi" w:cstheme="minorHAnsi"/>
          <w:sz w:val="22"/>
          <w:szCs w:val="22"/>
          <w:lang w:val="en-GB"/>
        </w:rPr>
        <w:t xml:space="preserve">These instructions set out the rules for submitting, selecting and implementing contracts financed under this call for tenders, in conformity with the practical guide, (available on the internet at this address: </w:t>
      </w:r>
      <w:hyperlink r:id="rId11" w:history="1">
        <w:r w:rsidRPr="009D0EA2">
          <w:rPr>
            <w:rStyle w:val="Hyperlink"/>
            <w:rFonts w:asciiTheme="minorHAnsi" w:hAnsiTheme="minorHAnsi" w:cstheme="minorHAnsi"/>
            <w:sz w:val="22"/>
            <w:szCs w:val="22"/>
            <w:lang w:val="en-GB"/>
          </w:rPr>
          <w:t>http://ec.europa.eu/europeaid/prag/document.do</w:t>
        </w:r>
      </w:hyperlink>
      <w:r w:rsidRPr="009D0EA2">
        <w:rPr>
          <w:rFonts w:asciiTheme="minorHAnsi" w:hAnsiTheme="minorHAnsi" w:cstheme="minorHAnsi"/>
          <w:sz w:val="22"/>
          <w:szCs w:val="22"/>
          <w:lang w:val="en-GB"/>
        </w:rPr>
        <w:t xml:space="preserve"> ). </w:t>
      </w:r>
    </w:p>
    <w:p w:rsidR="00782C98" w:rsidRPr="009D0EA2" w:rsidRDefault="00782C98" w:rsidP="00782C98">
      <w:pPr>
        <w:keepNext/>
        <w:numPr>
          <w:ilvl w:val="0"/>
          <w:numId w:val="2"/>
        </w:numPr>
        <w:spacing w:before="120" w:after="120" w:line="240" w:lineRule="auto"/>
        <w:rPr>
          <w:rFonts w:cstheme="minorHAnsi"/>
          <w:b/>
          <w:sz w:val="22"/>
        </w:rPr>
      </w:pPr>
      <w:r w:rsidRPr="009D0EA2">
        <w:rPr>
          <w:rFonts w:cstheme="minorHAnsi"/>
          <w:b/>
          <w:sz w:val="22"/>
        </w:rPr>
        <w:t>Services to be provided</w:t>
      </w:r>
    </w:p>
    <w:p w:rsidR="00782C98" w:rsidRPr="009D0EA2" w:rsidRDefault="00782C98" w:rsidP="00782C98">
      <w:pPr>
        <w:spacing w:after="0" w:line="240" w:lineRule="auto"/>
        <w:rPr>
          <w:rFonts w:cstheme="minorHAnsi"/>
          <w:sz w:val="22"/>
        </w:rPr>
      </w:pPr>
      <w:r w:rsidRPr="009D0EA2">
        <w:rPr>
          <w:rFonts w:cstheme="minorHAnsi"/>
          <w:sz w:val="22"/>
        </w:rPr>
        <w:t>The services required by the contracting authority are described in the terms of reference. They are set out in Annex II to the draft contract, which forms Part B of this tender dossier.</w:t>
      </w:r>
    </w:p>
    <w:p w:rsidR="00782C98" w:rsidRPr="009D0EA2" w:rsidRDefault="00782C98" w:rsidP="00782C98">
      <w:pPr>
        <w:keepNext/>
        <w:numPr>
          <w:ilvl w:val="0"/>
          <w:numId w:val="2"/>
        </w:numPr>
        <w:spacing w:before="120" w:after="120" w:line="240" w:lineRule="auto"/>
        <w:rPr>
          <w:rFonts w:cstheme="minorHAnsi"/>
          <w:b/>
          <w:sz w:val="22"/>
        </w:rPr>
      </w:pPr>
      <w:bookmarkStart w:id="0" w:name="_Ref499723935"/>
      <w:r w:rsidRPr="009D0EA2">
        <w:rPr>
          <w:rFonts w:cstheme="minorHAnsi"/>
          <w:b/>
          <w:sz w:val="22"/>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782C98" w:rsidRPr="009D0EA2" w:rsidTr="00FD72AD">
        <w:tc>
          <w:tcPr>
            <w:tcW w:w="4820" w:type="dxa"/>
            <w:tcBorders>
              <w:bottom w:val="nil"/>
            </w:tcBorders>
          </w:tcPr>
          <w:p w:rsidR="00782C98" w:rsidRPr="009D0EA2" w:rsidRDefault="00782C98" w:rsidP="00FD72AD">
            <w:pPr>
              <w:rPr>
                <w:rFonts w:cstheme="minorHAnsi"/>
                <w:sz w:val="22"/>
              </w:rPr>
            </w:pPr>
          </w:p>
        </w:tc>
        <w:tc>
          <w:tcPr>
            <w:tcW w:w="1972" w:type="dxa"/>
            <w:shd w:val="pct10" w:color="auto" w:fill="FFFFFF"/>
          </w:tcPr>
          <w:p w:rsidR="00782C98" w:rsidRPr="009D0EA2" w:rsidRDefault="00782C98" w:rsidP="00FD72AD">
            <w:pPr>
              <w:jc w:val="center"/>
              <w:rPr>
                <w:rFonts w:cstheme="minorHAnsi"/>
                <w:b/>
                <w:sz w:val="22"/>
              </w:rPr>
            </w:pPr>
            <w:r w:rsidRPr="009D0EA2">
              <w:rPr>
                <w:rFonts w:cstheme="minorHAnsi"/>
                <w:b/>
                <w:sz w:val="22"/>
              </w:rPr>
              <w:t>DATE</w:t>
            </w:r>
          </w:p>
        </w:tc>
        <w:tc>
          <w:tcPr>
            <w:tcW w:w="1572" w:type="dxa"/>
            <w:tcBorders>
              <w:bottom w:val="nil"/>
            </w:tcBorders>
            <w:shd w:val="pct10" w:color="auto" w:fill="FFFFFF"/>
          </w:tcPr>
          <w:p w:rsidR="00782C98" w:rsidRPr="009D0EA2" w:rsidRDefault="00782C98" w:rsidP="00FD72AD">
            <w:pPr>
              <w:jc w:val="center"/>
              <w:rPr>
                <w:rFonts w:cstheme="minorHAnsi"/>
                <w:b/>
                <w:sz w:val="22"/>
              </w:rPr>
            </w:pPr>
            <w:r w:rsidRPr="009D0EA2">
              <w:rPr>
                <w:rFonts w:cstheme="minorHAnsi"/>
                <w:b/>
                <w:sz w:val="22"/>
              </w:rPr>
              <w:t>TIME*</w:t>
            </w:r>
          </w:p>
        </w:tc>
      </w:tr>
      <w:tr w:rsidR="00782C98" w:rsidRPr="009D0EA2" w:rsidTr="00FD72AD">
        <w:tc>
          <w:tcPr>
            <w:tcW w:w="4820" w:type="dxa"/>
            <w:shd w:val="pct10" w:color="auto" w:fill="FFFFFF"/>
          </w:tcPr>
          <w:p w:rsidR="00782C98" w:rsidRPr="009D0EA2" w:rsidRDefault="00782C98" w:rsidP="00FD72AD">
            <w:pPr>
              <w:spacing w:after="0" w:line="240" w:lineRule="auto"/>
              <w:rPr>
                <w:rFonts w:cstheme="minorHAnsi"/>
                <w:b/>
                <w:sz w:val="22"/>
              </w:rPr>
            </w:pPr>
            <w:r w:rsidRPr="009D0EA2">
              <w:rPr>
                <w:rFonts w:cstheme="minorHAnsi"/>
                <w:b/>
                <w:sz w:val="22"/>
              </w:rPr>
              <w:t>Deadline for requesting clarification from the contracting authority</w:t>
            </w:r>
          </w:p>
        </w:tc>
        <w:tc>
          <w:tcPr>
            <w:tcW w:w="1972" w:type="dxa"/>
          </w:tcPr>
          <w:p w:rsidR="00782C98" w:rsidRPr="00B35651" w:rsidRDefault="00782C98" w:rsidP="008044D0">
            <w:pPr>
              <w:spacing w:after="0" w:line="240" w:lineRule="auto"/>
              <w:jc w:val="center"/>
              <w:rPr>
                <w:rFonts w:cstheme="minorHAnsi"/>
                <w:sz w:val="22"/>
              </w:rPr>
            </w:pPr>
            <w:r w:rsidRPr="00B35651">
              <w:rPr>
                <w:rFonts w:cstheme="minorHAnsi"/>
                <w:sz w:val="22"/>
              </w:rPr>
              <w:t xml:space="preserve"> </w:t>
            </w:r>
            <w:r w:rsidR="008044D0">
              <w:rPr>
                <w:rFonts w:cstheme="minorHAnsi"/>
                <w:sz w:val="22"/>
                <w:lang w:val="en-US"/>
              </w:rPr>
              <w:t>14.05.2021</w:t>
            </w:r>
          </w:p>
        </w:tc>
        <w:tc>
          <w:tcPr>
            <w:tcW w:w="1572" w:type="dxa"/>
          </w:tcPr>
          <w:p w:rsidR="00782C98" w:rsidRPr="00223F2B" w:rsidRDefault="00223F2B" w:rsidP="00FD72AD">
            <w:pPr>
              <w:spacing w:after="0" w:line="240" w:lineRule="auto"/>
              <w:jc w:val="center"/>
              <w:rPr>
                <w:rFonts w:cstheme="minorHAnsi"/>
                <w:sz w:val="22"/>
                <w:lang w:val="en-US"/>
              </w:rPr>
            </w:pPr>
            <w:r>
              <w:rPr>
                <w:rFonts w:cstheme="minorHAnsi"/>
                <w:sz w:val="22"/>
              </w:rPr>
              <w:t>16.00</w:t>
            </w:r>
            <w:r>
              <w:rPr>
                <w:rFonts w:cstheme="minorHAnsi"/>
                <w:sz w:val="22"/>
                <w:lang w:val="en-US"/>
              </w:rPr>
              <w:t xml:space="preserve"> </w:t>
            </w:r>
          </w:p>
        </w:tc>
      </w:tr>
      <w:tr w:rsidR="00782C98" w:rsidRPr="009D0EA2" w:rsidTr="00FD72AD">
        <w:tc>
          <w:tcPr>
            <w:tcW w:w="4820" w:type="dxa"/>
            <w:shd w:val="pct10" w:color="auto" w:fill="FFFFFF"/>
          </w:tcPr>
          <w:p w:rsidR="00782C98" w:rsidRPr="009D0EA2" w:rsidRDefault="00782C98" w:rsidP="00FD72AD">
            <w:pPr>
              <w:spacing w:after="0" w:line="240" w:lineRule="auto"/>
              <w:rPr>
                <w:rFonts w:cstheme="minorHAnsi"/>
                <w:b/>
                <w:sz w:val="22"/>
              </w:rPr>
            </w:pPr>
            <w:r w:rsidRPr="009D0EA2">
              <w:rPr>
                <w:rFonts w:cstheme="minorHAnsi"/>
                <w:b/>
                <w:sz w:val="22"/>
              </w:rPr>
              <w:t xml:space="preserve">Last date for the contracting authority to issue clarification </w:t>
            </w:r>
          </w:p>
        </w:tc>
        <w:tc>
          <w:tcPr>
            <w:tcW w:w="1972" w:type="dxa"/>
          </w:tcPr>
          <w:p w:rsidR="00782C98" w:rsidRPr="00B35651" w:rsidRDefault="008044D0" w:rsidP="00FD72AD">
            <w:pPr>
              <w:spacing w:after="0" w:line="240" w:lineRule="auto"/>
              <w:jc w:val="center"/>
              <w:rPr>
                <w:rFonts w:cstheme="minorHAnsi"/>
                <w:sz w:val="22"/>
              </w:rPr>
            </w:pPr>
            <w:r>
              <w:rPr>
                <w:rFonts w:cstheme="minorHAnsi"/>
                <w:sz w:val="22"/>
                <w:lang w:val="en-US"/>
              </w:rPr>
              <w:t>17.05.2021</w:t>
            </w:r>
          </w:p>
        </w:tc>
        <w:tc>
          <w:tcPr>
            <w:tcW w:w="1572" w:type="dxa"/>
          </w:tcPr>
          <w:p w:rsidR="00782C98" w:rsidRPr="00B35651" w:rsidRDefault="00782C98" w:rsidP="00FD72AD">
            <w:pPr>
              <w:spacing w:after="0" w:line="240" w:lineRule="auto"/>
              <w:jc w:val="center"/>
              <w:rPr>
                <w:rFonts w:cstheme="minorHAnsi"/>
                <w:sz w:val="22"/>
              </w:rPr>
            </w:pPr>
            <w:r w:rsidRPr="00B35651">
              <w:rPr>
                <w:rFonts w:cstheme="minorHAnsi"/>
                <w:sz w:val="22"/>
              </w:rPr>
              <w:t>-</w:t>
            </w:r>
          </w:p>
        </w:tc>
      </w:tr>
      <w:tr w:rsidR="00782C98" w:rsidRPr="009D0EA2" w:rsidTr="00FD72AD">
        <w:tc>
          <w:tcPr>
            <w:tcW w:w="4820" w:type="dxa"/>
            <w:shd w:val="pct10" w:color="auto" w:fill="FFFFFF"/>
          </w:tcPr>
          <w:p w:rsidR="00782C98" w:rsidRPr="009D0EA2" w:rsidRDefault="00782C98" w:rsidP="00FD72AD">
            <w:pPr>
              <w:spacing w:after="0" w:line="240" w:lineRule="auto"/>
              <w:rPr>
                <w:rFonts w:cstheme="minorHAnsi"/>
                <w:b/>
                <w:sz w:val="22"/>
              </w:rPr>
            </w:pPr>
            <w:r w:rsidRPr="009D0EA2">
              <w:rPr>
                <w:rFonts w:cstheme="minorHAnsi"/>
                <w:b/>
                <w:sz w:val="22"/>
              </w:rPr>
              <w:t>Deadline for submitting tenders</w:t>
            </w:r>
          </w:p>
        </w:tc>
        <w:tc>
          <w:tcPr>
            <w:tcW w:w="1972" w:type="dxa"/>
          </w:tcPr>
          <w:p w:rsidR="00782C98" w:rsidRPr="00B35651" w:rsidRDefault="0083111E" w:rsidP="00FD72AD">
            <w:pPr>
              <w:spacing w:after="0" w:line="240" w:lineRule="auto"/>
              <w:jc w:val="center"/>
              <w:rPr>
                <w:rFonts w:cstheme="minorHAnsi"/>
                <w:sz w:val="22"/>
              </w:rPr>
            </w:pPr>
            <w:r>
              <w:rPr>
                <w:rFonts w:cstheme="minorHAnsi"/>
                <w:sz w:val="22"/>
              </w:rPr>
              <w:t>2</w:t>
            </w:r>
            <w:r w:rsidR="00D4298C">
              <w:rPr>
                <w:rFonts w:cstheme="minorHAnsi"/>
                <w:sz w:val="22"/>
                <w:lang w:val="en-GB"/>
              </w:rPr>
              <w:t>1</w:t>
            </w:r>
            <w:r>
              <w:rPr>
                <w:rFonts w:cstheme="minorHAnsi"/>
                <w:sz w:val="22"/>
              </w:rPr>
              <w:t>.05.2021</w:t>
            </w:r>
          </w:p>
        </w:tc>
        <w:tc>
          <w:tcPr>
            <w:tcW w:w="1572" w:type="dxa"/>
          </w:tcPr>
          <w:p w:rsidR="00782C98" w:rsidRPr="00B35651" w:rsidRDefault="0083111E" w:rsidP="00FD72AD">
            <w:pPr>
              <w:spacing w:after="0" w:line="240" w:lineRule="auto"/>
              <w:jc w:val="center"/>
              <w:rPr>
                <w:rFonts w:cstheme="minorHAnsi"/>
                <w:sz w:val="22"/>
              </w:rPr>
            </w:pPr>
            <w:r>
              <w:rPr>
                <w:rFonts w:cstheme="minorHAnsi"/>
                <w:sz w:val="22"/>
              </w:rPr>
              <w:t>16.00</w:t>
            </w:r>
          </w:p>
        </w:tc>
      </w:tr>
      <w:tr w:rsidR="00782C98" w:rsidRPr="009D0EA2" w:rsidTr="00FD72AD">
        <w:tc>
          <w:tcPr>
            <w:tcW w:w="4820" w:type="dxa"/>
            <w:shd w:val="pct10" w:color="auto" w:fill="FFFFFF"/>
          </w:tcPr>
          <w:p w:rsidR="00782C98" w:rsidRPr="009D0EA2" w:rsidRDefault="00782C98" w:rsidP="00FD72AD">
            <w:pPr>
              <w:spacing w:after="0" w:line="240" w:lineRule="auto"/>
              <w:rPr>
                <w:rFonts w:cstheme="minorHAnsi"/>
                <w:b/>
                <w:sz w:val="22"/>
              </w:rPr>
            </w:pPr>
            <w:r w:rsidRPr="009D0EA2">
              <w:rPr>
                <w:rFonts w:cstheme="minorHAnsi"/>
                <w:b/>
                <w:sz w:val="22"/>
              </w:rPr>
              <w:t>Completion date for evaluating technical offers</w:t>
            </w:r>
          </w:p>
        </w:tc>
        <w:tc>
          <w:tcPr>
            <w:tcW w:w="1972" w:type="dxa"/>
          </w:tcPr>
          <w:p w:rsidR="00782C98" w:rsidRPr="00B35651" w:rsidRDefault="00D4298C" w:rsidP="00FD72AD">
            <w:pPr>
              <w:spacing w:after="0" w:line="240" w:lineRule="auto"/>
              <w:jc w:val="center"/>
              <w:rPr>
                <w:rFonts w:cstheme="minorHAnsi"/>
                <w:sz w:val="22"/>
              </w:rPr>
            </w:pPr>
            <w:r>
              <w:rPr>
                <w:rFonts w:cstheme="minorHAnsi"/>
                <w:sz w:val="22"/>
                <w:lang w:val="en-GB"/>
              </w:rPr>
              <w:t>26</w:t>
            </w:r>
            <w:r w:rsidR="00223F2B" w:rsidRPr="00223F2B">
              <w:rPr>
                <w:rFonts w:cstheme="minorHAnsi"/>
                <w:sz w:val="22"/>
              </w:rPr>
              <w:t>.05.2021</w:t>
            </w:r>
            <w:r w:rsidR="00782C98" w:rsidRPr="00B35651">
              <w:rPr>
                <w:rFonts w:cstheme="minorHAnsi"/>
                <w:sz w:val="22"/>
                <w:vertAlign w:val="superscript"/>
              </w:rPr>
              <w:sym w:font="Monotype Sorts" w:char="F027"/>
            </w:r>
          </w:p>
        </w:tc>
        <w:tc>
          <w:tcPr>
            <w:tcW w:w="1572" w:type="dxa"/>
          </w:tcPr>
          <w:p w:rsidR="00782C98" w:rsidRPr="00B35651" w:rsidRDefault="00782C98" w:rsidP="00FD72AD">
            <w:pPr>
              <w:spacing w:after="0" w:line="240" w:lineRule="auto"/>
              <w:jc w:val="center"/>
              <w:rPr>
                <w:rFonts w:cstheme="minorHAnsi"/>
                <w:sz w:val="22"/>
              </w:rPr>
            </w:pPr>
            <w:r w:rsidRPr="00B35651">
              <w:rPr>
                <w:rFonts w:cstheme="minorHAnsi"/>
                <w:sz w:val="22"/>
              </w:rPr>
              <w:t>-</w:t>
            </w:r>
          </w:p>
        </w:tc>
      </w:tr>
      <w:tr w:rsidR="00782C98" w:rsidRPr="009D0EA2" w:rsidTr="00FD72AD">
        <w:tc>
          <w:tcPr>
            <w:tcW w:w="4820" w:type="dxa"/>
            <w:shd w:val="pct10" w:color="auto" w:fill="FFFFFF"/>
          </w:tcPr>
          <w:p w:rsidR="00782C98" w:rsidRPr="009D0EA2" w:rsidRDefault="00782C98" w:rsidP="00FD72AD">
            <w:pPr>
              <w:spacing w:after="0" w:line="240" w:lineRule="auto"/>
              <w:rPr>
                <w:rFonts w:cstheme="minorHAnsi"/>
                <w:b/>
                <w:sz w:val="22"/>
              </w:rPr>
            </w:pPr>
            <w:r w:rsidRPr="009D0EA2">
              <w:rPr>
                <w:rFonts w:cstheme="minorHAnsi"/>
                <w:b/>
                <w:sz w:val="22"/>
              </w:rPr>
              <w:t xml:space="preserve">Notification of award </w:t>
            </w:r>
          </w:p>
        </w:tc>
        <w:tc>
          <w:tcPr>
            <w:tcW w:w="1972" w:type="dxa"/>
          </w:tcPr>
          <w:p w:rsidR="00782C98" w:rsidRPr="00B35651" w:rsidRDefault="00D4298C" w:rsidP="00782C98">
            <w:pPr>
              <w:spacing w:after="0" w:line="240" w:lineRule="auto"/>
              <w:jc w:val="center"/>
              <w:rPr>
                <w:rFonts w:cstheme="minorHAnsi"/>
                <w:sz w:val="22"/>
              </w:rPr>
            </w:pPr>
            <w:r>
              <w:rPr>
                <w:rFonts w:cstheme="minorHAnsi"/>
                <w:sz w:val="22"/>
                <w:lang w:val="en-GB"/>
              </w:rPr>
              <w:t>27.05</w:t>
            </w:r>
            <w:r w:rsidR="00223F2B" w:rsidRPr="00223F2B">
              <w:rPr>
                <w:rFonts w:cstheme="minorHAnsi"/>
                <w:sz w:val="22"/>
              </w:rPr>
              <w:t>.2021</w:t>
            </w:r>
            <w:r w:rsidR="00782C98" w:rsidRPr="00B35651">
              <w:rPr>
                <w:rFonts w:cstheme="minorHAnsi"/>
                <w:sz w:val="22"/>
                <w:vertAlign w:val="superscript"/>
              </w:rPr>
              <w:sym w:font="Monotype Sorts" w:char="F027"/>
            </w:r>
          </w:p>
        </w:tc>
        <w:tc>
          <w:tcPr>
            <w:tcW w:w="1572" w:type="dxa"/>
          </w:tcPr>
          <w:p w:rsidR="00782C98" w:rsidRPr="00B35651" w:rsidRDefault="00782C98" w:rsidP="00FD72AD">
            <w:pPr>
              <w:spacing w:after="0" w:line="240" w:lineRule="auto"/>
              <w:jc w:val="center"/>
              <w:rPr>
                <w:rFonts w:cstheme="minorHAnsi"/>
                <w:sz w:val="22"/>
              </w:rPr>
            </w:pPr>
            <w:r w:rsidRPr="00B35651">
              <w:rPr>
                <w:rFonts w:cstheme="minorHAnsi"/>
                <w:sz w:val="22"/>
              </w:rPr>
              <w:t>-</w:t>
            </w:r>
          </w:p>
        </w:tc>
      </w:tr>
      <w:tr w:rsidR="00782C98" w:rsidRPr="009D0EA2" w:rsidTr="00FD72AD">
        <w:tc>
          <w:tcPr>
            <w:tcW w:w="4820" w:type="dxa"/>
            <w:shd w:val="pct10" w:color="auto" w:fill="FFFFFF"/>
          </w:tcPr>
          <w:p w:rsidR="00782C98" w:rsidRPr="009D0EA2" w:rsidRDefault="00782C98" w:rsidP="00FD72AD">
            <w:pPr>
              <w:spacing w:after="0" w:line="240" w:lineRule="auto"/>
              <w:rPr>
                <w:rFonts w:cstheme="minorHAnsi"/>
                <w:b/>
                <w:sz w:val="22"/>
              </w:rPr>
            </w:pPr>
            <w:r w:rsidRPr="009D0EA2">
              <w:rPr>
                <w:rFonts w:cstheme="minorHAnsi"/>
                <w:b/>
                <w:sz w:val="22"/>
              </w:rPr>
              <w:t>Contract signature</w:t>
            </w:r>
          </w:p>
        </w:tc>
        <w:tc>
          <w:tcPr>
            <w:tcW w:w="1972" w:type="dxa"/>
          </w:tcPr>
          <w:p w:rsidR="00782C98" w:rsidRPr="00B35651" w:rsidRDefault="00D4298C" w:rsidP="00782C98">
            <w:pPr>
              <w:spacing w:after="0" w:line="240" w:lineRule="auto"/>
              <w:jc w:val="center"/>
              <w:rPr>
                <w:rFonts w:cstheme="minorHAnsi"/>
                <w:sz w:val="22"/>
              </w:rPr>
            </w:pPr>
            <w:r>
              <w:rPr>
                <w:rFonts w:cstheme="minorHAnsi"/>
                <w:sz w:val="22"/>
                <w:lang w:val="en-GB"/>
              </w:rPr>
              <w:t>30.05</w:t>
            </w:r>
            <w:r w:rsidR="00223F2B" w:rsidRPr="00223F2B">
              <w:rPr>
                <w:rFonts w:cstheme="minorHAnsi"/>
                <w:sz w:val="22"/>
              </w:rPr>
              <w:t>.2021</w:t>
            </w:r>
            <w:r w:rsidR="00782C98" w:rsidRPr="00B35651">
              <w:rPr>
                <w:rFonts w:cstheme="minorHAnsi"/>
                <w:sz w:val="22"/>
                <w:vertAlign w:val="superscript"/>
              </w:rPr>
              <w:sym w:font="Monotype Sorts" w:char="F027"/>
            </w:r>
          </w:p>
        </w:tc>
        <w:tc>
          <w:tcPr>
            <w:tcW w:w="1572" w:type="dxa"/>
          </w:tcPr>
          <w:p w:rsidR="00782C98" w:rsidRPr="00B35651" w:rsidRDefault="00782C98" w:rsidP="00FD72AD">
            <w:pPr>
              <w:spacing w:after="0" w:line="240" w:lineRule="auto"/>
              <w:jc w:val="center"/>
              <w:rPr>
                <w:rFonts w:cstheme="minorHAnsi"/>
                <w:sz w:val="22"/>
              </w:rPr>
            </w:pPr>
            <w:r w:rsidRPr="00B35651">
              <w:rPr>
                <w:rFonts w:cstheme="minorHAnsi"/>
                <w:sz w:val="22"/>
              </w:rPr>
              <w:t>-</w:t>
            </w:r>
          </w:p>
        </w:tc>
      </w:tr>
      <w:tr w:rsidR="00782C98" w:rsidRPr="009D0EA2" w:rsidTr="00FD72AD">
        <w:tc>
          <w:tcPr>
            <w:tcW w:w="4820" w:type="dxa"/>
            <w:shd w:val="pct10" w:color="auto" w:fill="FFFFFF"/>
          </w:tcPr>
          <w:p w:rsidR="00782C98" w:rsidRPr="009D0EA2" w:rsidRDefault="00782C98" w:rsidP="00FD72AD">
            <w:pPr>
              <w:spacing w:after="0" w:line="240" w:lineRule="auto"/>
              <w:rPr>
                <w:rFonts w:cstheme="minorHAnsi"/>
                <w:b/>
                <w:sz w:val="22"/>
              </w:rPr>
            </w:pPr>
            <w:r w:rsidRPr="009D0EA2">
              <w:rPr>
                <w:rFonts w:cstheme="minorHAnsi"/>
                <w:b/>
                <w:sz w:val="22"/>
              </w:rPr>
              <w:t>Start date</w:t>
            </w:r>
          </w:p>
        </w:tc>
        <w:tc>
          <w:tcPr>
            <w:tcW w:w="1972" w:type="dxa"/>
          </w:tcPr>
          <w:p w:rsidR="00782C98" w:rsidRPr="00B35651" w:rsidRDefault="00D4298C" w:rsidP="00FD72AD">
            <w:pPr>
              <w:spacing w:after="0" w:line="240" w:lineRule="auto"/>
              <w:jc w:val="center"/>
              <w:rPr>
                <w:rFonts w:cstheme="minorHAnsi"/>
                <w:sz w:val="22"/>
              </w:rPr>
            </w:pPr>
            <w:r>
              <w:rPr>
                <w:rFonts w:cstheme="minorHAnsi"/>
                <w:sz w:val="22"/>
                <w:lang w:val="en-GB"/>
              </w:rPr>
              <w:t>01.</w:t>
            </w:r>
            <w:r w:rsidR="00223F2B" w:rsidRPr="00223F2B">
              <w:rPr>
                <w:rFonts w:cstheme="minorHAnsi"/>
                <w:sz w:val="22"/>
              </w:rPr>
              <w:t>06.2021</w:t>
            </w:r>
            <w:r w:rsidR="00782C98" w:rsidRPr="00B35651">
              <w:rPr>
                <w:rFonts w:cstheme="minorHAnsi"/>
                <w:sz w:val="22"/>
                <w:vertAlign w:val="superscript"/>
              </w:rPr>
              <w:sym w:font="Monotype Sorts" w:char="F027"/>
            </w:r>
          </w:p>
        </w:tc>
        <w:tc>
          <w:tcPr>
            <w:tcW w:w="1572" w:type="dxa"/>
          </w:tcPr>
          <w:p w:rsidR="00782C98" w:rsidRPr="00B35651" w:rsidRDefault="00782C98" w:rsidP="00FD72AD">
            <w:pPr>
              <w:spacing w:after="0" w:line="240" w:lineRule="auto"/>
              <w:jc w:val="center"/>
              <w:rPr>
                <w:rFonts w:cstheme="minorHAnsi"/>
                <w:sz w:val="22"/>
              </w:rPr>
            </w:pPr>
            <w:r w:rsidRPr="00B35651">
              <w:rPr>
                <w:rFonts w:cstheme="minorHAnsi"/>
                <w:sz w:val="22"/>
              </w:rPr>
              <w:t>-</w:t>
            </w:r>
          </w:p>
        </w:tc>
      </w:tr>
    </w:tbl>
    <w:p w:rsidR="00782C98" w:rsidRPr="009D0EA2" w:rsidRDefault="00782C98" w:rsidP="00782C98">
      <w:pPr>
        <w:spacing w:before="120" w:after="240"/>
        <w:rPr>
          <w:rFonts w:cstheme="minorHAnsi"/>
          <w:b/>
          <w:sz w:val="22"/>
        </w:rPr>
      </w:pPr>
      <w:r w:rsidRPr="009D0EA2">
        <w:rPr>
          <w:rFonts w:cstheme="minorHAnsi"/>
          <w:b/>
          <w:sz w:val="22"/>
        </w:rPr>
        <w:t>* All times are in the time zone of the country of the contracting authority</w:t>
      </w:r>
      <w:r w:rsidRPr="009D0EA2">
        <w:rPr>
          <w:rFonts w:cstheme="minorHAnsi"/>
          <w:b/>
          <w:sz w:val="22"/>
        </w:rPr>
        <w:br/>
      </w:r>
      <w:r w:rsidRPr="009D0EA2">
        <w:rPr>
          <w:rFonts w:cstheme="minorHAnsi"/>
          <w:sz w:val="22"/>
          <w:vertAlign w:val="superscript"/>
        </w:rPr>
        <w:sym w:font="Monotype Sorts" w:char="F027"/>
      </w:r>
      <w:r w:rsidRPr="009D0EA2">
        <w:rPr>
          <w:rFonts w:cstheme="minorHAnsi"/>
          <w:sz w:val="22"/>
          <w:vertAlign w:val="superscript"/>
        </w:rPr>
        <w:t xml:space="preserve"> </w:t>
      </w:r>
      <w:r w:rsidRPr="009D0EA2">
        <w:rPr>
          <w:rFonts w:cstheme="minorHAnsi"/>
          <w:b/>
          <w:sz w:val="22"/>
        </w:rPr>
        <w:t>Provisional date</w:t>
      </w:r>
    </w:p>
    <w:p w:rsidR="00782C98" w:rsidRPr="009D0EA2" w:rsidRDefault="00782C98" w:rsidP="00782C98">
      <w:pPr>
        <w:keepNext/>
        <w:numPr>
          <w:ilvl w:val="0"/>
          <w:numId w:val="2"/>
        </w:numPr>
        <w:spacing w:before="120" w:after="120" w:line="240" w:lineRule="auto"/>
        <w:rPr>
          <w:rFonts w:cstheme="minorHAnsi"/>
          <w:b/>
          <w:sz w:val="22"/>
        </w:rPr>
      </w:pPr>
      <w:bookmarkStart w:id="1" w:name="_Ref499615030"/>
      <w:r w:rsidRPr="009D0EA2">
        <w:rPr>
          <w:rFonts w:cstheme="minorHAnsi"/>
          <w:b/>
          <w:sz w:val="22"/>
        </w:rPr>
        <w:t>Participation, experts and subcontracting</w:t>
      </w:r>
      <w:bookmarkEnd w:id="1"/>
    </w:p>
    <w:p w:rsidR="00782C98" w:rsidRPr="009D0EA2" w:rsidRDefault="00782C98" w:rsidP="00782C98">
      <w:pPr>
        <w:pStyle w:val="BodyText"/>
        <w:keepNext w:val="0"/>
        <w:numPr>
          <w:ilvl w:val="0"/>
          <w:numId w:val="4"/>
        </w:numPr>
        <w:tabs>
          <w:tab w:val="clear" w:pos="360"/>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hAnsiTheme="minorHAnsi" w:cstheme="minorHAnsi"/>
          <w:b w:val="0"/>
          <w:sz w:val="22"/>
          <w:szCs w:val="22"/>
        </w:rPr>
      </w:pPr>
      <w:r w:rsidRPr="009D0EA2">
        <w:rPr>
          <w:rFonts w:asciiTheme="minorHAnsi" w:hAnsiTheme="minorHAnsi" w:cstheme="minorHAnsi"/>
          <w:b w:val="0"/>
          <w:sz w:val="22"/>
          <w:szCs w:val="22"/>
        </w:rPr>
        <w:t xml:space="preserve">Participation in this tender procedure is publicly open, not only to the invited tenderers. For the eligibility, please see point 10 of the contract notice. </w:t>
      </w:r>
    </w:p>
    <w:p w:rsidR="00782C98" w:rsidRPr="009D0EA2" w:rsidRDefault="00782C98" w:rsidP="00782C98">
      <w:pPr>
        <w:pStyle w:val="BodyText"/>
        <w:keepNext w:val="0"/>
        <w:numPr>
          <w:ilvl w:val="0"/>
          <w:numId w:val="4"/>
        </w:numPr>
        <w:tabs>
          <w:tab w:val="clear" w:pos="360"/>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rFonts w:asciiTheme="minorHAnsi" w:hAnsiTheme="minorHAnsi" w:cstheme="minorHAnsi"/>
          <w:b w:val="0"/>
          <w:sz w:val="22"/>
          <w:szCs w:val="22"/>
        </w:rPr>
      </w:pPr>
      <w:r w:rsidRPr="009D0EA2">
        <w:rPr>
          <w:rFonts w:asciiTheme="minorHAnsi" w:hAnsiTheme="minorHAnsi" w:cstheme="minorHAnsi"/>
          <w:b w:val="0"/>
          <w:sz w:val="22"/>
          <w:szCs w:val="22"/>
        </w:rPr>
        <w:t>Natural or legal persons are not entitled to participate in this tender procedure or be awarded a contract if they are in any of the situations mentioned in Sections 2.4. (EU restrictive measures), 2.6.10.1</w:t>
      </w:r>
      <w:proofErr w:type="gramStart"/>
      <w:r w:rsidRPr="009D0EA2">
        <w:rPr>
          <w:rFonts w:asciiTheme="minorHAnsi" w:hAnsiTheme="minorHAnsi" w:cstheme="minorHAnsi"/>
          <w:b w:val="0"/>
          <w:sz w:val="22"/>
          <w:szCs w:val="22"/>
        </w:rPr>
        <w:t>.(</w:t>
      </w:r>
      <w:proofErr w:type="gramEnd"/>
      <w:r w:rsidRPr="009D0EA2">
        <w:rPr>
          <w:rFonts w:asciiTheme="minorHAnsi" w:hAnsiTheme="minorHAnsi" w:cstheme="minorHAnsi"/>
          <w:b w:val="0"/>
          <w:sz w:val="22"/>
          <w:szCs w:val="22"/>
        </w:rPr>
        <w:t>exclusion criteria) or 2.6.10.1.2. (</w:t>
      </w:r>
      <w:proofErr w:type="gramStart"/>
      <w:r w:rsidRPr="009D0EA2">
        <w:rPr>
          <w:rFonts w:asciiTheme="minorHAnsi" w:hAnsiTheme="minorHAnsi" w:cstheme="minorHAnsi"/>
          <w:b w:val="0"/>
          <w:sz w:val="22"/>
          <w:szCs w:val="22"/>
        </w:rPr>
        <w:t>rejection</w:t>
      </w:r>
      <w:proofErr w:type="gramEnd"/>
      <w:r w:rsidRPr="009D0EA2">
        <w:rPr>
          <w:rFonts w:asciiTheme="minorHAnsi" w:hAnsiTheme="minorHAnsi" w:cstheme="minorHAnsi"/>
          <w:b w:val="0"/>
          <w:sz w:val="22"/>
          <w:szCs w:val="22"/>
        </w:rPr>
        <w:t xml:space="preserve"> from a given procedure) of the practical guide. Should they do so, their tender will be considered unsuitable or irregular respectively.</w:t>
      </w:r>
    </w:p>
    <w:p w:rsidR="00782C98" w:rsidRPr="009D0EA2" w:rsidRDefault="00782C98" w:rsidP="00782C98">
      <w:pPr>
        <w:pStyle w:val="BodyText"/>
        <w:keepNext w:val="0"/>
        <w:numPr>
          <w:ilvl w:val="0"/>
          <w:numId w:val="4"/>
        </w:numPr>
        <w:tabs>
          <w:tab w:val="clear" w:pos="360"/>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hAnsiTheme="minorHAnsi" w:cstheme="minorHAnsi"/>
          <w:b w:val="0"/>
          <w:sz w:val="22"/>
          <w:szCs w:val="22"/>
        </w:rPr>
      </w:pPr>
      <w:r w:rsidRPr="009D0EA2">
        <w:rPr>
          <w:rFonts w:asciiTheme="minorHAnsi" w:hAnsiTheme="minorHAnsi" w:cstheme="minorHAnsi"/>
          <w:b w:val="0"/>
          <w:sz w:val="22"/>
          <w:szCs w:val="22"/>
        </w:rPr>
        <w:t>In the cases listed in Section 2.6.10.1.1. of the practical guide tenderers may be excluded from EU financed procedures and be subject to financial penalties up to 10</w:t>
      </w:r>
      <w:r w:rsidRPr="009D0EA2">
        <w:rPr>
          <w:rFonts w:asciiTheme="minorHAnsi" w:hAnsiTheme="minorHAnsi" w:cstheme="minorHAnsi"/>
          <w:b w:val="0"/>
          <w:w w:val="50"/>
          <w:sz w:val="22"/>
          <w:szCs w:val="22"/>
        </w:rPr>
        <w:t> </w:t>
      </w:r>
      <w:r w:rsidRPr="009D0EA2">
        <w:rPr>
          <w:rFonts w:asciiTheme="minorHAnsi" w:hAnsiTheme="minorHAnsi" w:cstheme="minorHAnsi"/>
          <w:b w:val="0"/>
          <w:sz w:val="22"/>
          <w:szCs w:val="22"/>
        </w:rPr>
        <w:t xml:space="preserve">% of the total value of the contract in accordance with the Financial Regulation in force.  This information may be published on the Commission website in accordance with the Financial Regulation in force. </w:t>
      </w:r>
    </w:p>
    <w:p w:rsidR="00782C98" w:rsidRPr="009D0EA2" w:rsidRDefault="00782C98" w:rsidP="00782C98">
      <w:pPr>
        <w:pStyle w:val="BodyText"/>
        <w:keepNext w:val="0"/>
        <w:numPr>
          <w:ilvl w:val="0"/>
          <w:numId w:val="4"/>
        </w:numPr>
        <w:tabs>
          <w:tab w:val="clear" w:pos="360"/>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rFonts w:asciiTheme="minorHAnsi" w:hAnsiTheme="minorHAnsi" w:cstheme="minorHAnsi"/>
          <w:b w:val="0"/>
          <w:sz w:val="22"/>
          <w:szCs w:val="22"/>
          <w:highlight w:val="lightGray"/>
        </w:rPr>
      </w:pPr>
      <w:r w:rsidRPr="009D0EA2">
        <w:rPr>
          <w:rFonts w:asciiTheme="minorHAnsi" w:hAnsiTheme="minorHAnsi" w:cstheme="minorHAnsi"/>
          <w:b w:val="0"/>
          <w:sz w:val="22"/>
          <w:szCs w:val="22"/>
        </w:rPr>
        <w:lastRenderedPageBreak/>
        <w:t>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w:t>
      </w:r>
      <w:r w:rsidRPr="009D0EA2">
        <w:rPr>
          <w:rFonts w:asciiTheme="minorHAnsi" w:hAnsiTheme="minorHAnsi" w:cstheme="minorHAnsi"/>
          <w:b w:val="0"/>
          <w:sz w:val="22"/>
          <w:szCs w:val="22"/>
          <w:lang w:val="mk-MK"/>
        </w:rPr>
        <w:t>.</w:t>
      </w:r>
    </w:p>
    <w:p w:rsidR="00782C98" w:rsidRPr="009D0EA2" w:rsidRDefault="00782C98" w:rsidP="00782C98">
      <w:pPr>
        <w:pStyle w:val="BodyText"/>
        <w:keepNext w:val="0"/>
        <w:numPr>
          <w:ilvl w:val="0"/>
          <w:numId w:val="4"/>
        </w:numPr>
        <w:tabs>
          <w:tab w:val="clear" w:pos="360"/>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6" w:hanging="288"/>
        <w:jc w:val="both"/>
        <w:rPr>
          <w:rFonts w:asciiTheme="minorHAnsi" w:hAnsiTheme="minorHAnsi" w:cstheme="minorHAnsi"/>
          <w:b w:val="0"/>
          <w:sz w:val="22"/>
          <w:szCs w:val="22"/>
        </w:rPr>
      </w:pPr>
      <w:r w:rsidRPr="009D0EA2">
        <w:rPr>
          <w:rFonts w:asciiTheme="minorHAnsi" w:hAnsiTheme="minorHAnsi" w:cstheme="minorHAnsi"/>
          <w:b w:val="0"/>
          <w:sz w:val="22"/>
          <w:szCs w:val="22"/>
        </w:rPr>
        <w:t>All subcontractors and capacity providing entities must be eligible for the contract.</w:t>
      </w:r>
    </w:p>
    <w:p w:rsidR="00782C98" w:rsidRPr="009D0EA2" w:rsidRDefault="00782C98" w:rsidP="00782C98">
      <w:pPr>
        <w:pStyle w:val="BodyText"/>
        <w:keepNext w:val="0"/>
        <w:numPr>
          <w:ilvl w:val="0"/>
          <w:numId w:val="4"/>
        </w:numPr>
        <w:tabs>
          <w:tab w:val="clear" w:pos="360"/>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6" w:hanging="288"/>
        <w:jc w:val="both"/>
        <w:rPr>
          <w:rFonts w:asciiTheme="minorHAnsi" w:hAnsiTheme="minorHAnsi" w:cstheme="minorHAnsi"/>
          <w:b w:val="0"/>
          <w:sz w:val="22"/>
          <w:szCs w:val="22"/>
        </w:rPr>
      </w:pPr>
      <w:r w:rsidRPr="009D0EA2">
        <w:rPr>
          <w:rFonts w:asciiTheme="minorHAnsi" w:hAnsiTheme="minorHAnsi" w:cstheme="minorHAnsi"/>
          <w:b w:val="0"/>
          <w:sz w:val="22"/>
          <w:szCs w:val="22"/>
        </w:rPr>
        <w:t xml:space="preserve">Subcontractors and capacity providing entities cannot be in any of the exclusion situations listed in Section 2.6.10.1 of the practical guide. </w:t>
      </w:r>
    </w:p>
    <w:p w:rsidR="00782C98" w:rsidRPr="009D0EA2" w:rsidRDefault="00782C98" w:rsidP="00782C98">
      <w:pPr>
        <w:pStyle w:val="BodyText"/>
        <w:keepNext w:val="0"/>
        <w:tabs>
          <w:tab w:val="clear" w:pos="360"/>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288"/>
        <w:jc w:val="both"/>
        <w:rPr>
          <w:rFonts w:asciiTheme="minorHAnsi" w:hAnsiTheme="minorHAnsi" w:cstheme="minorHAnsi"/>
          <w:b w:val="0"/>
          <w:sz w:val="22"/>
          <w:szCs w:val="22"/>
        </w:rPr>
      </w:pPr>
    </w:p>
    <w:p w:rsidR="00782C98" w:rsidRPr="009D0EA2" w:rsidRDefault="00782C98" w:rsidP="00782C98">
      <w:pPr>
        <w:widowControl w:val="0"/>
        <w:numPr>
          <w:ilvl w:val="0"/>
          <w:numId w:val="2"/>
        </w:numPr>
        <w:spacing w:before="120" w:after="120" w:line="240" w:lineRule="auto"/>
        <w:rPr>
          <w:rFonts w:cstheme="minorHAnsi"/>
          <w:b/>
          <w:sz w:val="22"/>
        </w:rPr>
      </w:pPr>
      <w:r w:rsidRPr="009D0EA2">
        <w:rPr>
          <w:rFonts w:cstheme="minorHAnsi"/>
          <w:b/>
          <w:sz w:val="22"/>
        </w:rPr>
        <w:t>Content of tenders</w:t>
      </w:r>
    </w:p>
    <w:p w:rsidR="00782C98" w:rsidRPr="00B35651" w:rsidRDefault="00782C98" w:rsidP="00D4298C">
      <w:pPr>
        <w:pStyle w:val="Heading2"/>
        <w:widowControl w:val="0"/>
        <w:spacing w:before="120" w:line="240" w:lineRule="auto"/>
        <w:ind w:left="0"/>
        <w:rPr>
          <w:rFonts w:cstheme="minorHAnsi"/>
          <w:b w:val="0"/>
          <w:sz w:val="22"/>
        </w:rPr>
      </w:pPr>
      <w:r w:rsidRPr="00B35651">
        <w:rPr>
          <w:rFonts w:cstheme="minorHAnsi"/>
          <w:b w:val="0"/>
          <w:sz w:val="22"/>
        </w:rPr>
        <w:t xml:space="preserve">Offers, all correspondence and documents related to the tender exchanged by the tenderer and the contracting authority </w:t>
      </w:r>
      <w:r w:rsidR="00B35651">
        <w:rPr>
          <w:rFonts w:cstheme="minorHAnsi"/>
          <w:b w:val="0"/>
          <w:sz w:val="22"/>
          <w:lang w:val="en-US"/>
        </w:rPr>
        <w:t>may</w:t>
      </w:r>
      <w:r w:rsidRPr="00B35651">
        <w:rPr>
          <w:rFonts w:cstheme="minorHAnsi"/>
          <w:b w:val="0"/>
          <w:sz w:val="22"/>
        </w:rPr>
        <w:t xml:space="preserve"> be written in English</w:t>
      </w:r>
      <w:r w:rsidR="00B35651">
        <w:rPr>
          <w:rFonts w:cstheme="minorHAnsi"/>
          <w:b w:val="0"/>
          <w:sz w:val="22"/>
          <w:lang w:val="en-US"/>
        </w:rPr>
        <w:t xml:space="preserve"> or Macedonian</w:t>
      </w:r>
      <w:r w:rsidRPr="00B35651">
        <w:rPr>
          <w:rFonts w:cstheme="minorHAnsi"/>
          <w:b w:val="0"/>
          <w:sz w:val="22"/>
        </w:rPr>
        <w:t>.</w:t>
      </w:r>
    </w:p>
    <w:p w:rsidR="00782C98" w:rsidRPr="00B35651" w:rsidRDefault="00782C98" w:rsidP="00D4298C">
      <w:pPr>
        <w:pStyle w:val="Heading2"/>
        <w:widowControl w:val="0"/>
        <w:spacing w:before="120" w:line="240" w:lineRule="auto"/>
        <w:ind w:left="0"/>
        <w:rPr>
          <w:rFonts w:cstheme="minorHAnsi"/>
          <w:b w:val="0"/>
          <w:sz w:val="22"/>
        </w:rPr>
      </w:pPr>
      <w:r w:rsidRPr="00B35651">
        <w:rPr>
          <w:rFonts w:cstheme="minorHAnsi"/>
          <w:b w:val="0"/>
          <w:sz w:val="22"/>
        </w:rPr>
        <w:t xml:space="preserve">Supporting documents and printed literature furnished by the tenderer may be in </w:t>
      </w:r>
      <w:r w:rsidR="00B35651">
        <w:rPr>
          <w:rFonts w:cstheme="minorHAnsi"/>
          <w:b w:val="0"/>
          <w:sz w:val="22"/>
          <w:lang w:val="en-US"/>
        </w:rPr>
        <w:t>Macedonian</w:t>
      </w:r>
      <w:r w:rsidRPr="00B35651">
        <w:rPr>
          <w:rFonts w:cstheme="minorHAnsi"/>
          <w:b w:val="0"/>
          <w:sz w:val="22"/>
        </w:rPr>
        <w:t xml:space="preserve">. For the purposes of interpreting the tender, the language of the procedure has precedence. </w:t>
      </w:r>
    </w:p>
    <w:p w:rsidR="00782C98" w:rsidRPr="009D0EA2" w:rsidRDefault="00782C98" w:rsidP="00782C98">
      <w:pPr>
        <w:widowControl w:val="0"/>
        <w:spacing w:before="120" w:after="120" w:line="240" w:lineRule="auto"/>
        <w:rPr>
          <w:rFonts w:cstheme="minorHAnsi"/>
          <w:sz w:val="22"/>
        </w:rPr>
      </w:pPr>
      <w:r w:rsidRPr="009D0EA2">
        <w:rPr>
          <w:rFonts w:cstheme="minorHAnsi"/>
          <w:sz w:val="22"/>
        </w:rPr>
        <w:t xml:space="preserve">The tender must include a technical offer and a financial offer, </w:t>
      </w:r>
      <w:proofErr w:type="spellStart"/>
      <w:r w:rsidRPr="009D0EA2">
        <w:rPr>
          <w:rFonts w:cstheme="minorHAnsi"/>
          <w:sz w:val="22"/>
        </w:rPr>
        <w:t>which</w:t>
      </w:r>
      <w:proofErr w:type="spellEnd"/>
      <w:r w:rsidRPr="009D0EA2">
        <w:rPr>
          <w:rFonts w:cstheme="minorHAnsi"/>
          <w:sz w:val="22"/>
        </w:rPr>
        <w:t xml:space="preserve"> </w:t>
      </w:r>
      <w:proofErr w:type="spellStart"/>
      <w:r w:rsidRPr="009D0EA2">
        <w:rPr>
          <w:rFonts w:cstheme="minorHAnsi"/>
          <w:sz w:val="22"/>
        </w:rPr>
        <w:t>must</w:t>
      </w:r>
      <w:proofErr w:type="spellEnd"/>
      <w:r w:rsidRPr="009D0EA2">
        <w:rPr>
          <w:rFonts w:cstheme="minorHAnsi"/>
          <w:sz w:val="22"/>
        </w:rPr>
        <w:t xml:space="preserve"> </w:t>
      </w:r>
      <w:proofErr w:type="spellStart"/>
      <w:r w:rsidRPr="009D0EA2">
        <w:rPr>
          <w:rFonts w:cstheme="minorHAnsi"/>
          <w:sz w:val="22"/>
        </w:rPr>
        <w:t>be</w:t>
      </w:r>
      <w:proofErr w:type="spellEnd"/>
      <w:r w:rsidRPr="009D0EA2">
        <w:rPr>
          <w:rFonts w:cstheme="minorHAnsi"/>
          <w:sz w:val="22"/>
        </w:rPr>
        <w:t xml:space="preserve"> </w:t>
      </w:r>
      <w:proofErr w:type="spellStart"/>
      <w:r w:rsidRPr="009D0EA2">
        <w:rPr>
          <w:rFonts w:cstheme="minorHAnsi"/>
          <w:sz w:val="22"/>
        </w:rPr>
        <w:t>submitted</w:t>
      </w:r>
      <w:proofErr w:type="spellEnd"/>
      <w:r w:rsidRPr="009D0EA2">
        <w:rPr>
          <w:rFonts w:cstheme="minorHAnsi"/>
          <w:sz w:val="22"/>
        </w:rPr>
        <w:t xml:space="preserve"> </w:t>
      </w:r>
      <w:proofErr w:type="spellStart"/>
      <w:r w:rsidRPr="009D0EA2">
        <w:rPr>
          <w:rFonts w:cstheme="minorHAnsi"/>
          <w:sz w:val="22"/>
        </w:rPr>
        <w:t>in</w:t>
      </w:r>
      <w:proofErr w:type="spellEnd"/>
      <w:r w:rsidRPr="009D0EA2">
        <w:rPr>
          <w:rFonts w:cstheme="minorHAnsi"/>
          <w:sz w:val="22"/>
        </w:rPr>
        <w:t xml:space="preserve"> </w:t>
      </w:r>
      <w:proofErr w:type="spellStart"/>
      <w:r w:rsidRPr="009D0EA2">
        <w:rPr>
          <w:rFonts w:cstheme="minorHAnsi"/>
          <w:sz w:val="22"/>
        </w:rPr>
        <w:t>separate</w:t>
      </w:r>
      <w:proofErr w:type="spellEnd"/>
      <w:r w:rsidRPr="009D0EA2">
        <w:rPr>
          <w:rFonts w:cstheme="minorHAnsi"/>
          <w:sz w:val="22"/>
        </w:rPr>
        <w:t xml:space="preserve"> </w:t>
      </w:r>
      <w:proofErr w:type="spellStart"/>
      <w:r w:rsidRPr="009D0EA2">
        <w:rPr>
          <w:rFonts w:cstheme="minorHAnsi"/>
          <w:sz w:val="22"/>
        </w:rPr>
        <w:t>envelopes</w:t>
      </w:r>
      <w:proofErr w:type="spellEnd"/>
      <w:r w:rsidRPr="009D0EA2">
        <w:rPr>
          <w:rFonts w:cstheme="minorHAnsi"/>
          <w:sz w:val="22"/>
        </w:rPr>
        <w:t xml:space="preserve"> (</w:t>
      </w:r>
      <w:proofErr w:type="spellStart"/>
      <w:r w:rsidRPr="009D0EA2">
        <w:rPr>
          <w:rFonts w:cstheme="minorHAnsi"/>
          <w:sz w:val="22"/>
        </w:rPr>
        <w:t>see</w:t>
      </w:r>
      <w:proofErr w:type="spellEnd"/>
      <w:r w:rsidRPr="009D0EA2">
        <w:rPr>
          <w:rFonts w:cstheme="minorHAnsi"/>
          <w:sz w:val="22"/>
        </w:rPr>
        <w:t xml:space="preserve"> </w:t>
      </w:r>
      <w:proofErr w:type="spellStart"/>
      <w:r w:rsidRPr="009D0EA2">
        <w:rPr>
          <w:rFonts w:cstheme="minorHAnsi"/>
          <w:sz w:val="22"/>
        </w:rPr>
        <w:t>clause</w:t>
      </w:r>
      <w:proofErr w:type="spellEnd"/>
      <w:r w:rsidRPr="009D0EA2">
        <w:rPr>
          <w:rFonts w:cstheme="minorHAnsi"/>
          <w:sz w:val="22"/>
        </w:rPr>
        <w:t xml:space="preserve"> </w:t>
      </w:r>
      <w:r w:rsidRPr="009D0EA2">
        <w:rPr>
          <w:rFonts w:cstheme="minorHAnsi"/>
          <w:sz w:val="22"/>
        </w:rPr>
        <w:fldChar w:fldCharType="begin"/>
      </w:r>
      <w:r w:rsidRPr="009D0EA2">
        <w:rPr>
          <w:rFonts w:cstheme="minorHAnsi"/>
          <w:sz w:val="22"/>
        </w:rPr>
        <w:instrText xml:space="preserve"> REF _Ref499982672 \r \h  \* MERGEFORMAT </w:instrText>
      </w:r>
      <w:r w:rsidRPr="009D0EA2">
        <w:rPr>
          <w:rFonts w:cstheme="minorHAnsi"/>
          <w:sz w:val="22"/>
        </w:rPr>
      </w:r>
      <w:r w:rsidRPr="009D0EA2">
        <w:rPr>
          <w:rFonts w:cstheme="minorHAnsi"/>
          <w:sz w:val="22"/>
        </w:rPr>
        <w:fldChar w:fldCharType="separate"/>
      </w:r>
      <w:r w:rsidRPr="009D0EA2">
        <w:rPr>
          <w:rFonts w:cstheme="minorHAnsi"/>
          <w:sz w:val="22"/>
        </w:rPr>
        <w:t>8</w:t>
      </w:r>
      <w:r w:rsidRPr="009D0EA2">
        <w:rPr>
          <w:rFonts w:cstheme="minorHAnsi"/>
          <w:sz w:val="22"/>
        </w:rPr>
        <w:fldChar w:fldCharType="end"/>
      </w:r>
      <w:r w:rsidRPr="009D0EA2">
        <w:rPr>
          <w:rFonts w:cstheme="minorHAnsi"/>
          <w:sz w:val="22"/>
        </w:rPr>
        <w:t xml:space="preserve">). Each technical offer and financial offer must contain one original, clearly marked </w:t>
      </w:r>
      <w:r w:rsidRPr="009D0EA2">
        <w:rPr>
          <w:rFonts w:cstheme="minorHAnsi"/>
          <w:b/>
          <w:sz w:val="22"/>
        </w:rPr>
        <w:t>‘Original’</w:t>
      </w:r>
      <w:r w:rsidRPr="009D0EA2">
        <w:rPr>
          <w:rFonts w:cstheme="minorHAnsi"/>
          <w:sz w:val="22"/>
        </w:rPr>
        <w:t>, and</w:t>
      </w:r>
      <w:r w:rsidRPr="009D0EA2">
        <w:rPr>
          <w:rFonts w:cstheme="minorHAnsi"/>
          <w:snapToGrid w:val="0"/>
          <w:sz w:val="22"/>
        </w:rPr>
        <w:t xml:space="preserve"> 2</w:t>
      </w:r>
      <w:r w:rsidRPr="009D0EA2">
        <w:rPr>
          <w:rFonts w:cstheme="minorHAnsi"/>
          <w:sz w:val="22"/>
        </w:rPr>
        <w:t xml:space="preserve"> copies, each marked ‘</w:t>
      </w:r>
      <w:r w:rsidRPr="009D0EA2">
        <w:rPr>
          <w:rFonts w:cstheme="minorHAnsi"/>
          <w:b/>
          <w:sz w:val="22"/>
        </w:rPr>
        <w:t>Copy’</w:t>
      </w:r>
      <w:r w:rsidRPr="009D0EA2">
        <w:rPr>
          <w:rFonts w:cstheme="minorHAnsi"/>
          <w:sz w:val="22"/>
        </w:rPr>
        <w:t xml:space="preserve">. Failure to fulfil </w:t>
      </w:r>
      <w:proofErr w:type="spellStart"/>
      <w:r w:rsidRPr="009D0EA2">
        <w:rPr>
          <w:rFonts w:cstheme="minorHAnsi"/>
          <w:sz w:val="22"/>
        </w:rPr>
        <w:t>the</w:t>
      </w:r>
      <w:proofErr w:type="spellEnd"/>
      <w:r w:rsidRPr="009D0EA2">
        <w:rPr>
          <w:rFonts w:cstheme="minorHAnsi"/>
          <w:sz w:val="22"/>
        </w:rPr>
        <w:t xml:space="preserve"> </w:t>
      </w:r>
      <w:proofErr w:type="spellStart"/>
      <w:r w:rsidRPr="009D0EA2">
        <w:rPr>
          <w:rFonts w:cstheme="minorHAnsi"/>
          <w:sz w:val="22"/>
        </w:rPr>
        <w:t>requirements</w:t>
      </w:r>
      <w:proofErr w:type="spellEnd"/>
      <w:r w:rsidRPr="009D0EA2">
        <w:rPr>
          <w:rFonts w:cstheme="minorHAnsi"/>
          <w:sz w:val="22"/>
        </w:rPr>
        <w:t xml:space="preserve"> </w:t>
      </w:r>
      <w:proofErr w:type="spellStart"/>
      <w:r w:rsidRPr="009D0EA2">
        <w:rPr>
          <w:rFonts w:cstheme="minorHAnsi"/>
          <w:sz w:val="22"/>
        </w:rPr>
        <w:t>in</w:t>
      </w:r>
      <w:proofErr w:type="spellEnd"/>
      <w:r w:rsidRPr="009D0EA2">
        <w:rPr>
          <w:rFonts w:cstheme="minorHAnsi"/>
          <w:sz w:val="22"/>
        </w:rPr>
        <w:t xml:space="preserve"> </w:t>
      </w:r>
      <w:proofErr w:type="spellStart"/>
      <w:r w:rsidRPr="009D0EA2">
        <w:rPr>
          <w:rFonts w:cstheme="minorHAnsi"/>
          <w:sz w:val="22"/>
        </w:rPr>
        <w:t>clauses</w:t>
      </w:r>
      <w:proofErr w:type="spellEnd"/>
      <w:r w:rsidRPr="009D0EA2">
        <w:rPr>
          <w:rFonts w:cstheme="minorHAnsi"/>
          <w:sz w:val="22"/>
        </w:rPr>
        <w:t xml:space="preserve"> 4.1, 4.2 </w:t>
      </w:r>
      <w:proofErr w:type="spellStart"/>
      <w:r w:rsidRPr="009D0EA2">
        <w:rPr>
          <w:rFonts w:cstheme="minorHAnsi"/>
          <w:sz w:val="22"/>
        </w:rPr>
        <w:t>and</w:t>
      </w:r>
      <w:proofErr w:type="spellEnd"/>
      <w:r w:rsidRPr="009D0EA2">
        <w:rPr>
          <w:rFonts w:cstheme="minorHAnsi"/>
          <w:sz w:val="22"/>
        </w:rPr>
        <w:t xml:space="preserve"> </w:t>
      </w:r>
      <w:r w:rsidRPr="009D0EA2">
        <w:rPr>
          <w:rFonts w:cstheme="minorHAnsi"/>
          <w:sz w:val="22"/>
        </w:rPr>
        <w:fldChar w:fldCharType="begin"/>
      </w:r>
      <w:r w:rsidRPr="009D0EA2">
        <w:rPr>
          <w:rFonts w:cstheme="minorHAnsi"/>
          <w:sz w:val="22"/>
        </w:rPr>
        <w:instrText xml:space="preserve"> REF _Ref499982672 \r \h  \* MERGEFORMAT </w:instrText>
      </w:r>
      <w:r w:rsidRPr="009D0EA2">
        <w:rPr>
          <w:rFonts w:cstheme="minorHAnsi"/>
          <w:sz w:val="22"/>
        </w:rPr>
      </w:r>
      <w:r w:rsidRPr="009D0EA2">
        <w:rPr>
          <w:rFonts w:cstheme="minorHAnsi"/>
          <w:sz w:val="22"/>
        </w:rPr>
        <w:fldChar w:fldCharType="separate"/>
      </w:r>
      <w:r w:rsidRPr="009D0EA2">
        <w:rPr>
          <w:rFonts w:cstheme="minorHAnsi"/>
          <w:sz w:val="22"/>
        </w:rPr>
        <w:t>8</w:t>
      </w:r>
      <w:r w:rsidRPr="009D0EA2">
        <w:rPr>
          <w:rFonts w:cstheme="minorHAnsi"/>
          <w:sz w:val="22"/>
        </w:rPr>
        <w:fldChar w:fldCharType="end"/>
      </w:r>
      <w:r w:rsidRPr="009D0EA2">
        <w:rPr>
          <w:rFonts w:cstheme="minorHAnsi"/>
          <w:sz w:val="22"/>
        </w:rPr>
        <w:t xml:space="preserve"> </w:t>
      </w:r>
      <w:proofErr w:type="spellStart"/>
      <w:r w:rsidRPr="009D0EA2">
        <w:rPr>
          <w:rFonts w:cstheme="minorHAnsi"/>
          <w:sz w:val="22"/>
        </w:rPr>
        <w:t>will</w:t>
      </w:r>
      <w:proofErr w:type="spellEnd"/>
      <w:r w:rsidRPr="009D0EA2">
        <w:rPr>
          <w:rFonts w:cstheme="minorHAnsi"/>
          <w:sz w:val="22"/>
        </w:rPr>
        <w:t xml:space="preserve"> </w:t>
      </w:r>
      <w:proofErr w:type="spellStart"/>
      <w:r w:rsidRPr="009D0EA2">
        <w:rPr>
          <w:rFonts w:cstheme="minorHAnsi"/>
          <w:sz w:val="22"/>
        </w:rPr>
        <w:t>constitute</w:t>
      </w:r>
      <w:proofErr w:type="spellEnd"/>
      <w:r w:rsidRPr="009D0EA2">
        <w:rPr>
          <w:rFonts w:cstheme="minorHAnsi"/>
          <w:sz w:val="22"/>
        </w:rPr>
        <w:t xml:space="preserve"> </w:t>
      </w:r>
      <w:proofErr w:type="spellStart"/>
      <w:r w:rsidRPr="009D0EA2">
        <w:rPr>
          <w:rFonts w:cstheme="minorHAnsi"/>
          <w:sz w:val="22"/>
        </w:rPr>
        <w:t>an</w:t>
      </w:r>
      <w:proofErr w:type="spellEnd"/>
      <w:r w:rsidRPr="009D0EA2">
        <w:rPr>
          <w:rFonts w:cstheme="minorHAnsi"/>
          <w:sz w:val="22"/>
        </w:rPr>
        <w:t xml:space="preserve"> </w:t>
      </w:r>
      <w:proofErr w:type="spellStart"/>
      <w:r w:rsidRPr="009D0EA2">
        <w:rPr>
          <w:rFonts w:cstheme="minorHAnsi"/>
          <w:sz w:val="22"/>
        </w:rPr>
        <w:t>irregularity</w:t>
      </w:r>
      <w:proofErr w:type="spellEnd"/>
      <w:r w:rsidRPr="009D0EA2">
        <w:rPr>
          <w:rFonts w:cstheme="minorHAnsi"/>
          <w:sz w:val="22"/>
        </w:rPr>
        <w:t xml:space="preserve"> </w:t>
      </w:r>
      <w:proofErr w:type="spellStart"/>
      <w:r w:rsidRPr="009D0EA2">
        <w:rPr>
          <w:rFonts w:cstheme="minorHAnsi"/>
          <w:sz w:val="22"/>
        </w:rPr>
        <w:t>and</w:t>
      </w:r>
      <w:proofErr w:type="spellEnd"/>
      <w:r w:rsidRPr="009D0EA2">
        <w:rPr>
          <w:rFonts w:cstheme="minorHAnsi"/>
          <w:sz w:val="22"/>
        </w:rPr>
        <w:t xml:space="preserve"> </w:t>
      </w:r>
      <w:proofErr w:type="spellStart"/>
      <w:r w:rsidRPr="009D0EA2">
        <w:rPr>
          <w:rFonts w:cstheme="minorHAnsi"/>
          <w:sz w:val="22"/>
        </w:rPr>
        <w:t>may</w:t>
      </w:r>
      <w:proofErr w:type="spellEnd"/>
      <w:r w:rsidRPr="009D0EA2">
        <w:rPr>
          <w:rFonts w:cstheme="minorHAnsi"/>
          <w:sz w:val="22"/>
        </w:rPr>
        <w:t xml:space="preserve"> </w:t>
      </w:r>
      <w:proofErr w:type="spellStart"/>
      <w:r w:rsidRPr="009D0EA2">
        <w:rPr>
          <w:rFonts w:cstheme="minorHAnsi"/>
          <w:sz w:val="22"/>
        </w:rPr>
        <w:t>result</w:t>
      </w:r>
      <w:proofErr w:type="spellEnd"/>
      <w:r w:rsidRPr="009D0EA2">
        <w:rPr>
          <w:rFonts w:cstheme="minorHAnsi"/>
          <w:sz w:val="22"/>
        </w:rPr>
        <w:t xml:space="preserve"> in rejection of the tender.</w:t>
      </w:r>
    </w:p>
    <w:p w:rsidR="00782C98" w:rsidRPr="009D0EA2" w:rsidRDefault="00782C98" w:rsidP="00782C98">
      <w:pPr>
        <w:widowControl w:val="0"/>
        <w:spacing w:before="120" w:after="120" w:line="240" w:lineRule="auto"/>
        <w:rPr>
          <w:rFonts w:cstheme="minorHAnsi"/>
          <w:sz w:val="22"/>
        </w:rPr>
      </w:pPr>
    </w:p>
    <w:p w:rsidR="00782C98" w:rsidRPr="009D0EA2" w:rsidRDefault="00782C98" w:rsidP="00782C98">
      <w:pPr>
        <w:widowControl w:val="0"/>
        <w:spacing w:before="120" w:after="120"/>
        <w:ind w:left="567" w:hanging="567"/>
        <w:rPr>
          <w:rFonts w:cstheme="minorHAnsi"/>
          <w:b/>
          <w:sz w:val="22"/>
        </w:rPr>
      </w:pPr>
      <w:r w:rsidRPr="009D0EA2">
        <w:rPr>
          <w:rFonts w:cstheme="minorHAnsi"/>
          <w:b/>
          <w:sz w:val="22"/>
        </w:rPr>
        <w:t>4.1.</w:t>
      </w:r>
      <w:r w:rsidRPr="009D0EA2">
        <w:rPr>
          <w:rFonts w:cstheme="minorHAnsi"/>
          <w:b/>
          <w:sz w:val="22"/>
        </w:rPr>
        <w:tab/>
        <w:t>Technical offer</w:t>
      </w:r>
    </w:p>
    <w:p w:rsidR="00782C98" w:rsidRPr="009D0EA2" w:rsidRDefault="00782C98" w:rsidP="00782C98">
      <w:pPr>
        <w:widowControl w:val="0"/>
        <w:spacing w:before="120" w:after="120"/>
        <w:rPr>
          <w:rFonts w:cstheme="minorHAnsi"/>
          <w:sz w:val="22"/>
        </w:rPr>
      </w:pPr>
      <w:r w:rsidRPr="009D0EA2">
        <w:rPr>
          <w:rFonts w:cstheme="minorHAnsi"/>
          <w:sz w:val="22"/>
        </w:rPr>
        <w:t>The technical offer must include the following documents:</w:t>
      </w:r>
    </w:p>
    <w:p w:rsidR="00782C98" w:rsidRPr="009D0EA2" w:rsidRDefault="00782C98" w:rsidP="00782C98">
      <w:pPr>
        <w:widowControl w:val="0"/>
        <w:numPr>
          <w:ilvl w:val="0"/>
          <w:numId w:val="3"/>
        </w:numPr>
        <w:tabs>
          <w:tab w:val="num" w:pos="567"/>
        </w:tabs>
        <w:spacing w:before="120" w:after="120" w:line="240" w:lineRule="auto"/>
        <w:ind w:left="567" w:hanging="567"/>
        <w:rPr>
          <w:rFonts w:cstheme="minorHAnsi"/>
          <w:sz w:val="22"/>
        </w:rPr>
      </w:pPr>
      <w:r w:rsidRPr="009D0EA2">
        <w:rPr>
          <w:rFonts w:cstheme="minorHAnsi"/>
          <w:b/>
          <w:sz w:val="22"/>
        </w:rPr>
        <w:t>Tender submission form</w:t>
      </w:r>
      <w:r w:rsidRPr="009D0EA2">
        <w:rPr>
          <w:rFonts w:cstheme="minorHAnsi"/>
          <w:sz w:val="22"/>
        </w:rPr>
        <w:t xml:space="preserve"> (see Part D of this tender dossier) including:</w:t>
      </w:r>
    </w:p>
    <w:p w:rsidR="00782C98" w:rsidRPr="009D0EA2" w:rsidRDefault="00782C98" w:rsidP="00782C98">
      <w:pPr>
        <w:numPr>
          <w:ilvl w:val="0"/>
          <w:numId w:val="6"/>
        </w:numPr>
        <w:tabs>
          <w:tab w:val="clear" w:pos="360"/>
          <w:tab w:val="num" w:pos="927"/>
        </w:tabs>
        <w:spacing w:before="120" w:after="120" w:line="240" w:lineRule="auto"/>
        <w:ind w:left="927"/>
        <w:rPr>
          <w:rFonts w:cstheme="minorHAnsi"/>
          <w:sz w:val="22"/>
        </w:rPr>
      </w:pPr>
      <w:r w:rsidRPr="009D0EA2">
        <w:rPr>
          <w:rFonts w:cstheme="minorHAnsi"/>
          <w:sz w:val="22"/>
        </w:rPr>
        <w:t>A signed</w:t>
      </w:r>
      <w:r w:rsidRPr="009D0EA2">
        <w:rPr>
          <w:rFonts w:cstheme="minorHAnsi"/>
          <w:b/>
          <w:sz w:val="22"/>
        </w:rPr>
        <w:t xml:space="preserve"> declaration</w:t>
      </w:r>
      <w:r w:rsidRPr="009D0EA2">
        <w:rPr>
          <w:rFonts w:cstheme="minorHAnsi"/>
          <w:sz w:val="22"/>
        </w:rPr>
        <w:t xml:space="preserve"> together with a signed "Declaration on honour on exclusion criteria and selection criteria"</w:t>
      </w:r>
      <w:r w:rsidRPr="009D0EA2">
        <w:rPr>
          <w:rStyle w:val="FootnoteReference"/>
          <w:rFonts w:cstheme="minorHAnsi"/>
          <w:sz w:val="22"/>
        </w:rPr>
        <w:footnoteRef/>
      </w:r>
      <w:r w:rsidRPr="009D0EA2">
        <w:rPr>
          <w:rFonts w:cstheme="minorHAnsi"/>
          <w:sz w:val="22"/>
        </w:rPr>
        <w:t xml:space="preserve"> from each legal entity identified in the tender submission form and from each sub-contractor and/or capacity providing entity, using the format attached to the tender submission form.</w:t>
      </w:r>
    </w:p>
    <w:p w:rsidR="00782C98" w:rsidRPr="009D0EA2" w:rsidRDefault="00782C98" w:rsidP="00782C98">
      <w:pPr>
        <w:numPr>
          <w:ilvl w:val="0"/>
          <w:numId w:val="6"/>
        </w:numPr>
        <w:tabs>
          <w:tab w:val="clear" w:pos="360"/>
          <w:tab w:val="num" w:pos="927"/>
        </w:tabs>
        <w:spacing w:before="120" w:after="120" w:line="240" w:lineRule="auto"/>
        <w:ind w:left="927"/>
        <w:rPr>
          <w:rFonts w:cstheme="minorHAnsi"/>
          <w:sz w:val="22"/>
        </w:rPr>
      </w:pPr>
      <w:r w:rsidRPr="009D0EA2">
        <w:rPr>
          <w:rFonts w:cstheme="minorHAnsi"/>
          <w:sz w:val="22"/>
        </w:rPr>
        <w:t>A completed</w:t>
      </w:r>
      <w:r w:rsidRPr="009D0EA2">
        <w:rPr>
          <w:rFonts w:cstheme="minorHAnsi"/>
          <w:b/>
          <w:sz w:val="22"/>
        </w:rPr>
        <w:t xml:space="preserve"> financial identification form</w:t>
      </w:r>
      <w:r w:rsidRPr="009D0EA2">
        <w:rPr>
          <w:rFonts w:cstheme="minorHAnsi"/>
          <w:sz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782C98" w:rsidRPr="009D0EA2" w:rsidRDefault="00782C98" w:rsidP="00782C98">
      <w:pPr>
        <w:numPr>
          <w:ilvl w:val="0"/>
          <w:numId w:val="6"/>
        </w:numPr>
        <w:tabs>
          <w:tab w:val="clear" w:pos="360"/>
          <w:tab w:val="num" w:pos="927"/>
        </w:tabs>
        <w:spacing w:before="120" w:after="120" w:line="240" w:lineRule="auto"/>
        <w:ind w:left="927"/>
        <w:rPr>
          <w:rFonts w:cstheme="minorHAnsi"/>
          <w:sz w:val="22"/>
        </w:rPr>
      </w:pPr>
      <w:r w:rsidRPr="009D0EA2">
        <w:rPr>
          <w:rFonts w:cstheme="minorHAnsi"/>
          <w:sz w:val="22"/>
        </w:rPr>
        <w:t xml:space="preserve">The </w:t>
      </w:r>
      <w:r w:rsidRPr="009D0EA2">
        <w:rPr>
          <w:rFonts w:cstheme="minorHAnsi"/>
          <w:b/>
          <w:sz w:val="22"/>
        </w:rPr>
        <w:t>legal entity file</w:t>
      </w:r>
      <w:r w:rsidRPr="009D0EA2">
        <w:rPr>
          <w:rFonts w:cstheme="minorHAnsi"/>
          <w:sz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782C98" w:rsidRPr="009D0EA2" w:rsidRDefault="00782C98" w:rsidP="00782C98">
      <w:pPr>
        <w:numPr>
          <w:ilvl w:val="0"/>
          <w:numId w:val="3"/>
        </w:numPr>
        <w:tabs>
          <w:tab w:val="num" w:pos="567"/>
        </w:tabs>
        <w:spacing w:before="120" w:after="120" w:line="240" w:lineRule="auto"/>
        <w:ind w:left="567" w:hanging="567"/>
        <w:rPr>
          <w:rFonts w:cstheme="minorHAnsi"/>
          <w:sz w:val="22"/>
        </w:rPr>
      </w:pPr>
      <w:r w:rsidRPr="009D0EA2">
        <w:rPr>
          <w:rFonts w:cstheme="minorHAnsi"/>
          <w:b/>
          <w:sz w:val="22"/>
        </w:rPr>
        <w:t>Organisation and methodology</w:t>
      </w:r>
      <w:r w:rsidRPr="009D0EA2">
        <w:rPr>
          <w:rFonts w:cstheme="minorHAnsi"/>
          <w:sz w:val="22"/>
        </w:rPr>
        <w:t xml:space="preserve"> (will become Annex III to the contract), to be drawn up by the tenderer using the format in Annex III to the draft contract.</w:t>
      </w:r>
    </w:p>
    <w:p w:rsidR="00782C98" w:rsidRPr="009D0EA2" w:rsidRDefault="00782C98" w:rsidP="00782C98">
      <w:pPr>
        <w:numPr>
          <w:ilvl w:val="0"/>
          <w:numId w:val="3"/>
        </w:numPr>
        <w:tabs>
          <w:tab w:val="num" w:pos="567"/>
        </w:tabs>
        <w:spacing w:before="120" w:after="120" w:line="240" w:lineRule="auto"/>
        <w:ind w:left="567" w:hanging="567"/>
        <w:rPr>
          <w:rFonts w:cstheme="minorHAnsi"/>
          <w:sz w:val="22"/>
        </w:rPr>
      </w:pPr>
      <w:r w:rsidRPr="009D0EA2">
        <w:rPr>
          <w:rFonts w:cstheme="minorHAnsi"/>
          <w:sz w:val="22"/>
        </w:rPr>
        <w:t xml:space="preserve">Documentary proof or statements required under the law of the country in which the company (or each of the companies for consortia), the sub-contractors and the capacity providing entities are effectively established, to show that they are  not in any of the exclusion situations listed in Section 2.6.10.1 of the practical </w:t>
      </w:r>
      <w:r w:rsidRPr="00EE1B17">
        <w:rPr>
          <w:rFonts w:cstheme="minorHAnsi"/>
          <w:sz w:val="22"/>
        </w:rPr>
        <w:t>guide</w:t>
      </w:r>
      <w:r w:rsidR="00EE1B17">
        <w:rPr>
          <w:rFonts w:cstheme="minorHAnsi"/>
          <w:sz w:val="22"/>
          <w:lang w:val="en-US"/>
        </w:rPr>
        <w:t xml:space="preserve"> (Current status from Trade Register and Register of other legal entities</w:t>
      </w:r>
      <w:r w:rsidR="00EE1B17">
        <w:rPr>
          <w:rFonts w:cstheme="minorHAnsi"/>
          <w:sz w:val="22"/>
        </w:rPr>
        <w:t>;</w:t>
      </w:r>
      <w:r w:rsidR="00723CC2">
        <w:rPr>
          <w:rFonts w:cstheme="minorHAnsi"/>
          <w:sz w:val="22"/>
          <w:lang w:val="en-US"/>
        </w:rPr>
        <w:t xml:space="preserve"> Certification for </w:t>
      </w:r>
      <w:proofErr w:type="spellStart"/>
      <w:r w:rsidR="00723CC2">
        <w:rPr>
          <w:rFonts w:cstheme="minorHAnsi"/>
          <w:sz w:val="22"/>
          <w:lang w:val="en-US"/>
        </w:rPr>
        <w:t>bankrupcy</w:t>
      </w:r>
      <w:proofErr w:type="spellEnd"/>
      <w:r w:rsidR="00723CC2">
        <w:rPr>
          <w:rFonts w:cstheme="minorHAnsi"/>
          <w:sz w:val="22"/>
          <w:lang w:val="en-US"/>
        </w:rPr>
        <w:t xml:space="preserve"> procedure</w:t>
      </w:r>
      <w:r w:rsidR="00A2751D">
        <w:rPr>
          <w:rFonts w:cstheme="minorHAnsi"/>
          <w:sz w:val="22"/>
          <w:lang w:val="en-US"/>
        </w:rPr>
        <w:t xml:space="preserve"> and Certification for sanction ban for profession or duty </w:t>
      </w:r>
      <w:r w:rsidR="00C47767">
        <w:rPr>
          <w:rFonts w:cstheme="minorHAnsi"/>
          <w:sz w:val="22"/>
          <w:lang w:val="en-US"/>
        </w:rPr>
        <w:t xml:space="preserve">for </w:t>
      </w:r>
      <w:r w:rsidR="00C47767" w:rsidRPr="009D0EA2">
        <w:rPr>
          <w:rFonts w:cstheme="minorHAnsi"/>
          <w:sz w:val="22"/>
        </w:rPr>
        <w:t>the company</w:t>
      </w:r>
      <w:r w:rsidR="00C47767">
        <w:rPr>
          <w:rFonts w:cstheme="minorHAnsi"/>
          <w:sz w:val="22"/>
          <w:lang w:val="en-US"/>
        </w:rPr>
        <w:t xml:space="preserve"> </w:t>
      </w:r>
      <w:r w:rsidR="00A2751D">
        <w:rPr>
          <w:rFonts w:cstheme="minorHAnsi"/>
          <w:sz w:val="22"/>
          <w:lang w:val="en-US"/>
        </w:rPr>
        <w:t>from Central Registry of the Republic of North Macedonia</w:t>
      </w:r>
      <w:r w:rsidR="00D261EB">
        <w:rPr>
          <w:rFonts w:cstheme="minorHAnsi"/>
          <w:sz w:val="22"/>
          <w:lang w:val="en-US"/>
        </w:rPr>
        <w:t>)</w:t>
      </w:r>
      <w:r w:rsidRPr="009D0EA2">
        <w:rPr>
          <w:rFonts w:cstheme="minorHAnsi"/>
          <w:sz w:val="22"/>
        </w:rPr>
        <w:t xml:space="preserve">. This evidence, documents or statements must be dated, no more than one </w:t>
      </w:r>
      <w:r w:rsidRPr="009D0EA2">
        <w:rPr>
          <w:rFonts w:cstheme="minorHAnsi"/>
          <w:sz w:val="22"/>
        </w:rPr>
        <w:lastRenderedPageBreak/>
        <w:t xml:space="preserve">year before the date of submission of the tender. In addition, a statement must be furnished stating that the situations described in these documents have not changed since then.  </w:t>
      </w:r>
    </w:p>
    <w:p w:rsidR="00782C98" w:rsidRPr="009D0EA2" w:rsidRDefault="00782C98" w:rsidP="00782C98">
      <w:pPr>
        <w:spacing w:before="120" w:after="120" w:line="240" w:lineRule="auto"/>
        <w:ind w:left="567"/>
        <w:rPr>
          <w:rFonts w:cstheme="minorHAnsi"/>
          <w:sz w:val="22"/>
        </w:rPr>
      </w:pPr>
      <w:r w:rsidRPr="009D0EA2">
        <w:rPr>
          <w:rFonts w:cstheme="minorHAnsi"/>
          <w:sz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782C98" w:rsidRPr="009D0EA2" w:rsidRDefault="00782C98" w:rsidP="00782C98">
      <w:pPr>
        <w:spacing w:before="120" w:after="120" w:line="240" w:lineRule="auto"/>
        <w:ind w:left="567"/>
        <w:rPr>
          <w:rFonts w:cstheme="minorHAnsi"/>
          <w:sz w:val="22"/>
        </w:rPr>
      </w:pPr>
      <w:r w:rsidRPr="009D0EA2">
        <w:rPr>
          <w:rFonts w:cstheme="minorHAnsi"/>
          <w:color w:val="000000"/>
          <w:sz w:val="22"/>
        </w:rPr>
        <w:t>The contracting authority may waive the obligation of any tenderer to submit the documentary evidence referred to above based on a risk assessment, or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782C98" w:rsidRPr="009D0EA2" w:rsidRDefault="00782C98" w:rsidP="004321CB">
      <w:pPr>
        <w:pStyle w:val="ListParagraph"/>
        <w:spacing w:before="120" w:after="120" w:line="240" w:lineRule="auto"/>
        <w:ind w:left="502"/>
        <w:jc w:val="both"/>
        <w:rPr>
          <w:rFonts w:asciiTheme="minorHAnsi" w:hAnsiTheme="minorHAnsi" w:cstheme="minorHAnsi"/>
          <w:vanish/>
          <w:color w:val="000000"/>
          <w:sz w:val="22"/>
          <w:highlight w:val="lightGray"/>
        </w:rPr>
      </w:pPr>
    </w:p>
    <w:p w:rsidR="00782C98" w:rsidRPr="009D0EA2" w:rsidRDefault="00782C98" w:rsidP="004321CB">
      <w:pPr>
        <w:pStyle w:val="ListParagraph"/>
        <w:numPr>
          <w:ilvl w:val="0"/>
          <w:numId w:val="3"/>
        </w:numPr>
        <w:tabs>
          <w:tab w:val="clear" w:pos="1980"/>
          <w:tab w:val="num" w:pos="540"/>
        </w:tabs>
        <w:spacing w:before="120" w:after="120" w:line="240" w:lineRule="auto"/>
        <w:ind w:left="540"/>
        <w:jc w:val="both"/>
        <w:rPr>
          <w:rFonts w:asciiTheme="minorHAnsi" w:hAnsiTheme="minorHAnsi" w:cstheme="minorHAnsi"/>
          <w:sz w:val="22"/>
        </w:rPr>
      </w:pPr>
      <w:r w:rsidRPr="009D0EA2">
        <w:rPr>
          <w:rFonts w:asciiTheme="minorHAnsi" w:hAnsiTheme="minorHAnsi" w:cstheme="minorHAnsi"/>
          <w:color w:val="000000"/>
          <w:sz w:val="22"/>
        </w:rPr>
        <w:t>Documentary evidence of the financial and economic capacity and/or of the technical and professional capacity according to the selection criteria specified in p</w:t>
      </w:r>
      <w:r w:rsidR="002F06EB">
        <w:rPr>
          <w:rFonts w:asciiTheme="minorHAnsi" w:hAnsiTheme="minorHAnsi" w:cstheme="minorHAnsi"/>
          <w:color w:val="000000"/>
          <w:sz w:val="22"/>
        </w:rPr>
        <w:t xml:space="preserve">oint 16 of the contract notice - </w:t>
      </w:r>
      <w:r w:rsidR="002F06EB">
        <w:rPr>
          <w:rFonts w:asciiTheme="minorHAnsi" w:hAnsiTheme="minorHAnsi" w:cstheme="minorHAnsi"/>
          <w:sz w:val="22"/>
          <w:lang w:val="en-US"/>
        </w:rPr>
        <w:t>Solvency report for annual turnover, current assets and liabilities (</w:t>
      </w:r>
      <w:r w:rsidRPr="009D0EA2">
        <w:rPr>
          <w:rFonts w:asciiTheme="minorHAnsi" w:hAnsiTheme="minorHAnsi" w:cstheme="minorHAnsi"/>
          <w:sz w:val="22"/>
        </w:rPr>
        <w:t>See further Section 2.6.11 of the practical guide).</w:t>
      </w:r>
      <w:r w:rsidR="00A928FE">
        <w:rPr>
          <w:rFonts w:asciiTheme="minorHAnsi" w:hAnsiTheme="minorHAnsi" w:cstheme="minorHAnsi"/>
          <w:sz w:val="22"/>
          <w:lang w:val="en-US"/>
        </w:rPr>
        <w:t xml:space="preserve">  </w:t>
      </w:r>
    </w:p>
    <w:p w:rsidR="00782C98" w:rsidRPr="009D0EA2" w:rsidRDefault="00782C98" w:rsidP="00782C98">
      <w:pPr>
        <w:spacing w:before="120" w:after="120" w:line="240" w:lineRule="auto"/>
        <w:rPr>
          <w:rFonts w:cstheme="minorHAnsi"/>
          <w:sz w:val="22"/>
        </w:rPr>
      </w:pPr>
      <w:r w:rsidRPr="009D0EA2">
        <w:rPr>
          <w:rFonts w:cstheme="minorHAnsi"/>
          <w:sz w:val="22"/>
        </w:rPr>
        <w:t>Documentary proof or statements may be in original or copy. If copies are submitted, the originals must be available to send to the contracting authority upon request.</w:t>
      </w:r>
    </w:p>
    <w:p w:rsidR="00782C98" w:rsidRPr="009D0EA2" w:rsidRDefault="00782C98" w:rsidP="00782C98">
      <w:pPr>
        <w:spacing w:before="120" w:after="120" w:line="240" w:lineRule="auto"/>
        <w:rPr>
          <w:rFonts w:cstheme="minorHAnsi"/>
          <w:sz w:val="22"/>
        </w:rPr>
      </w:pPr>
      <w:r w:rsidRPr="009D0EA2">
        <w:rPr>
          <w:rFonts w:cstheme="minorHAnsi"/>
          <w:sz w:val="22"/>
        </w:rPr>
        <w:t>Tenderers are reminded that the provision of false information in this tender procedure may lead to the rejection of their tender and to their exclusion from EU-funded procedures and contracts.</w:t>
      </w:r>
    </w:p>
    <w:p w:rsidR="00782C98" w:rsidRPr="009D0EA2" w:rsidRDefault="00782C98" w:rsidP="00782C98">
      <w:pPr>
        <w:keepNext/>
        <w:spacing w:before="120" w:after="120"/>
        <w:ind w:left="567" w:hanging="567"/>
        <w:rPr>
          <w:rFonts w:cstheme="minorHAnsi"/>
          <w:b/>
          <w:sz w:val="22"/>
        </w:rPr>
      </w:pPr>
      <w:r w:rsidRPr="009D0EA2">
        <w:rPr>
          <w:rFonts w:cstheme="minorHAnsi"/>
          <w:b/>
          <w:sz w:val="22"/>
        </w:rPr>
        <w:t>4.2.</w:t>
      </w:r>
      <w:r w:rsidRPr="009D0EA2">
        <w:rPr>
          <w:rFonts w:cstheme="minorHAnsi"/>
          <w:b/>
          <w:sz w:val="22"/>
        </w:rPr>
        <w:tab/>
        <w:t>Financial offer</w:t>
      </w:r>
    </w:p>
    <w:p w:rsidR="00782C98" w:rsidRPr="009D0EA2" w:rsidRDefault="00782C98" w:rsidP="00782C98">
      <w:pPr>
        <w:shd w:val="clear" w:color="auto" w:fill="FFFFFF"/>
        <w:spacing w:before="120" w:after="120" w:line="240" w:lineRule="auto"/>
        <w:rPr>
          <w:rFonts w:cstheme="minorHAnsi"/>
          <w:sz w:val="22"/>
        </w:rPr>
      </w:pPr>
      <w:r w:rsidRPr="009D0EA2">
        <w:rPr>
          <w:rFonts w:cstheme="minorHAnsi"/>
          <w:sz w:val="22"/>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rsidR="00782C98" w:rsidRPr="009D0EA2" w:rsidRDefault="006464BA" w:rsidP="00782C98">
      <w:pPr>
        <w:shd w:val="clear" w:color="auto" w:fill="FFFFFF"/>
        <w:spacing w:before="120" w:after="120" w:line="240" w:lineRule="auto"/>
        <w:rPr>
          <w:rFonts w:cstheme="minorHAnsi"/>
          <w:color w:val="0000FF"/>
          <w:sz w:val="22"/>
        </w:rPr>
      </w:pPr>
      <w:hyperlink r:id="rId12" w:history="1">
        <w:r w:rsidR="00782C98" w:rsidRPr="009D0EA2">
          <w:rPr>
            <w:rStyle w:val="Hyperlink"/>
            <w:rFonts w:cstheme="minorHAnsi"/>
            <w:sz w:val="22"/>
          </w:rPr>
          <w:t>http://ec.europa.eu/europeaid/prag/document.do</w:t>
        </w:r>
      </w:hyperlink>
      <w:r w:rsidR="00782C98" w:rsidRPr="009D0EA2">
        <w:rPr>
          <w:rFonts w:cstheme="minorHAnsi"/>
          <w:sz w:val="22"/>
        </w:rPr>
        <w:t>.</w:t>
      </w:r>
    </w:p>
    <w:p w:rsidR="00782C98" w:rsidRPr="009D0EA2" w:rsidRDefault="00782C98" w:rsidP="00782C98">
      <w:pPr>
        <w:shd w:val="clear" w:color="auto" w:fill="FFFFFF"/>
        <w:spacing w:before="120" w:after="120" w:line="240" w:lineRule="auto"/>
        <w:rPr>
          <w:rFonts w:cstheme="minorHAnsi"/>
          <w:sz w:val="22"/>
        </w:rPr>
      </w:pPr>
      <w:r w:rsidRPr="009D0EA2">
        <w:rPr>
          <w:rFonts w:cstheme="minorHAnsi"/>
          <w:sz w:val="22"/>
        </w:rPr>
        <w:t xml:space="preserve">Tenderers are reminded that the maximum budget available for this contract, as stated in the contract notice, is EUR 17.360. Payments under this contract will be made in the </w:t>
      </w:r>
      <w:r w:rsidRPr="009D0EA2">
        <w:rPr>
          <w:rFonts w:cstheme="minorHAnsi"/>
          <w:sz w:val="22"/>
          <w:lang w:val="en-US"/>
        </w:rPr>
        <w:t>MKD</w:t>
      </w:r>
      <w:r w:rsidRPr="009D0EA2">
        <w:rPr>
          <w:rFonts w:cstheme="minorHAnsi"/>
          <w:sz w:val="22"/>
        </w:rPr>
        <w:t xml:space="preserve">. </w:t>
      </w:r>
    </w:p>
    <w:p w:rsidR="00782C98" w:rsidRPr="009D0EA2" w:rsidRDefault="00782C98" w:rsidP="00782C98">
      <w:pPr>
        <w:keepNext/>
        <w:numPr>
          <w:ilvl w:val="0"/>
          <w:numId w:val="2"/>
        </w:numPr>
        <w:spacing w:before="120" w:after="120" w:line="240" w:lineRule="auto"/>
        <w:rPr>
          <w:rFonts w:cstheme="minorHAnsi"/>
          <w:b/>
          <w:sz w:val="22"/>
        </w:rPr>
      </w:pPr>
      <w:r w:rsidRPr="009D0EA2">
        <w:rPr>
          <w:rFonts w:cstheme="minorHAnsi"/>
          <w:b/>
          <w:sz w:val="22"/>
        </w:rPr>
        <w:t>Variant solutions</w:t>
      </w:r>
    </w:p>
    <w:p w:rsidR="00782C98" w:rsidRPr="009D0EA2" w:rsidRDefault="00782C98" w:rsidP="00782C98">
      <w:pPr>
        <w:spacing w:before="120" w:after="120" w:line="240" w:lineRule="auto"/>
        <w:rPr>
          <w:rFonts w:cstheme="minorHAnsi"/>
          <w:sz w:val="22"/>
        </w:rPr>
      </w:pPr>
      <w:r w:rsidRPr="009D0EA2">
        <w:rPr>
          <w:rFonts w:cstheme="minorHAnsi"/>
          <w:sz w:val="22"/>
        </w:rPr>
        <w:t>Tenderers are not authorised to tender for a variant in addition to this tender.</w:t>
      </w:r>
    </w:p>
    <w:p w:rsidR="00782C98" w:rsidRPr="009D0EA2" w:rsidRDefault="00782C98" w:rsidP="00782C98">
      <w:pPr>
        <w:keepNext/>
        <w:keepLines/>
        <w:numPr>
          <w:ilvl w:val="0"/>
          <w:numId w:val="2"/>
        </w:numPr>
        <w:spacing w:before="120" w:after="120" w:line="240" w:lineRule="auto"/>
        <w:rPr>
          <w:rFonts w:cstheme="minorHAnsi"/>
          <w:b/>
          <w:sz w:val="22"/>
        </w:rPr>
      </w:pPr>
      <w:r w:rsidRPr="009D0EA2">
        <w:rPr>
          <w:rFonts w:cstheme="minorHAnsi"/>
          <w:b/>
          <w:sz w:val="22"/>
        </w:rPr>
        <w:t>Period during which tenders are binding</w:t>
      </w:r>
    </w:p>
    <w:p w:rsidR="00782C98" w:rsidRPr="009D0EA2" w:rsidRDefault="00782C98" w:rsidP="00782C98">
      <w:pPr>
        <w:keepNext/>
        <w:keepLines/>
        <w:spacing w:before="120" w:after="120" w:line="240" w:lineRule="auto"/>
        <w:rPr>
          <w:rFonts w:cstheme="minorHAnsi"/>
          <w:sz w:val="22"/>
        </w:rPr>
      </w:pPr>
      <w:r w:rsidRPr="009D0EA2">
        <w:rPr>
          <w:rFonts w:cstheme="minorHAnsi"/>
          <w:sz w:val="22"/>
        </w:rPr>
        <w:t xml:space="preserve">Tenderers are bound by their tenders for 90 days after the deadline for submitting tenders or until they have been notified of non-award. </w:t>
      </w:r>
    </w:p>
    <w:p w:rsidR="00782C98" w:rsidRPr="009D0EA2" w:rsidRDefault="00782C98" w:rsidP="00782C98">
      <w:pPr>
        <w:pStyle w:val="BodyText"/>
        <w:keepLines/>
        <w:tabs>
          <w:tab w:val="left" w:pos="567"/>
        </w:tabs>
        <w:spacing w:before="120" w:after="120"/>
        <w:jc w:val="both"/>
        <w:rPr>
          <w:rFonts w:asciiTheme="minorHAnsi" w:hAnsiTheme="minorHAnsi" w:cstheme="minorHAnsi"/>
          <w:b w:val="0"/>
          <w:sz w:val="22"/>
          <w:szCs w:val="22"/>
        </w:rPr>
      </w:pPr>
      <w:r w:rsidRPr="009D0EA2">
        <w:rPr>
          <w:rFonts w:asciiTheme="minorHAnsi" w:hAnsiTheme="minorHAnsi" w:cstheme="minorHAnsi"/>
          <w:sz w:val="22"/>
          <w:szCs w:val="22"/>
        </w:rPr>
        <w:t>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2.6.10.1.1 of the practical guide, up to the adoption of that recommendation.</w:t>
      </w:r>
    </w:p>
    <w:p w:rsidR="00782C98" w:rsidRPr="009D0EA2" w:rsidRDefault="00782C98" w:rsidP="00782C98">
      <w:pPr>
        <w:keepNext/>
        <w:numPr>
          <w:ilvl w:val="0"/>
          <w:numId w:val="2"/>
        </w:numPr>
        <w:spacing w:before="120" w:after="120" w:line="240" w:lineRule="auto"/>
        <w:rPr>
          <w:rFonts w:cstheme="minorHAnsi"/>
          <w:b/>
          <w:sz w:val="22"/>
        </w:rPr>
      </w:pPr>
      <w:r w:rsidRPr="009D0EA2">
        <w:rPr>
          <w:rFonts w:cstheme="minorHAnsi"/>
          <w:b/>
          <w:sz w:val="22"/>
        </w:rPr>
        <w:t>Additional information before the deadline for submitting tenders</w:t>
      </w:r>
    </w:p>
    <w:p w:rsidR="00782C98" w:rsidRPr="009D0EA2" w:rsidRDefault="00782C98" w:rsidP="00782C98">
      <w:pPr>
        <w:spacing w:before="120" w:after="120" w:line="240" w:lineRule="auto"/>
        <w:rPr>
          <w:rFonts w:cstheme="minorHAnsi"/>
          <w:sz w:val="22"/>
        </w:rPr>
      </w:pPr>
      <w:r w:rsidRPr="009D0EA2">
        <w:rPr>
          <w:rFonts w:cstheme="minorHAnsi"/>
          <w:sz w:val="22"/>
        </w:rPr>
        <w:t>The tender dossier should be clear enough to avoid tenderers having to request additional information during the procedure. If the contracting authority, either on its own initiative or in response to a request from a tenderer, provides additional information on the tender dossier, it must send such information in writing to all the tenderers at the same time.</w:t>
      </w:r>
    </w:p>
    <w:p w:rsidR="00782C98" w:rsidRPr="009D0EA2" w:rsidRDefault="00782C98" w:rsidP="004321CB">
      <w:pPr>
        <w:keepNext/>
        <w:spacing w:before="120" w:after="120" w:line="240" w:lineRule="auto"/>
        <w:rPr>
          <w:rFonts w:cstheme="minorHAnsi"/>
          <w:sz w:val="22"/>
        </w:rPr>
      </w:pPr>
      <w:r w:rsidRPr="009D0EA2">
        <w:rPr>
          <w:rFonts w:cstheme="minorHAnsi"/>
          <w:sz w:val="22"/>
        </w:rPr>
        <w:lastRenderedPageBreak/>
        <w:t xml:space="preserve">Tenderers may submit questions </w:t>
      </w:r>
      <w:r w:rsidRPr="009D0EA2">
        <w:rPr>
          <w:rFonts w:cstheme="minorHAnsi"/>
          <w:sz w:val="22"/>
          <w:lang w:val="en-GB"/>
        </w:rPr>
        <w:t xml:space="preserve">at the following e-mail: </w:t>
      </w:r>
      <w:hyperlink r:id="rId13" w:history="1">
        <w:r w:rsidRPr="009D0EA2">
          <w:rPr>
            <w:rStyle w:val="Hyperlink"/>
            <w:rFonts w:cstheme="minorHAnsi"/>
            <w:sz w:val="22"/>
            <w:lang w:val="en-GB"/>
          </w:rPr>
          <w:t>nabavki@financethink.mk</w:t>
        </w:r>
      </w:hyperlink>
      <w:r w:rsidR="00C54872">
        <w:rPr>
          <w:rFonts w:cstheme="minorHAnsi"/>
          <w:sz w:val="22"/>
          <w:lang w:val="en-GB"/>
        </w:rPr>
        <w:t xml:space="preserve"> up to 7</w:t>
      </w:r>
      <w:bookmarkStart w:id="2" w:name="_GoBack"/>
      <w:bookmarkEnd w:id="2"/>
      <w:r w:rsidRPr="009D0EA2">
        <w:rPr>
          <w:rFonts w:cstheme="minorHAnsi"/>
          <w:sz w:val="22"/>
          <w:lang w:val="en-GB"/>
        </w:rPr>
        <w:t xml:space="preserve"> days before the deadline for submission of tenders. Specifying the publication reference and the contract </w:t>
      </w:r>
      <w:proofErr w:type="spellStart"/>
      <w:r w:rsidRPr="009D0EA2">
        <w:rPr>
          <w:rFonts w:cstheme="minorHAnsi"/>
          <w:sz w:val="22"/>
          <w:lang w:val="en-GB"/>
        </w:rPr>
        <w:t>tutle</w:t>
      </w:r>
      <w:proofErr w:type="spellEnd"/>
      <w:r w:rsidRPr="009D0EA2">
        <w:rPr>
          <w:rFonts w:cstheme="minorHAnsi"/>
          <w:sz w:val="22"/>
          <w:lang w:val="en-GB"/>
        </w:rPr>
        <w:t xml:space="preserve">: </w:t>
      </w:r>
    </w:p>
    <w:p w:rsidR="00782C98" w:rsidRPr="009D0EA2" w:rsidRDefault="00782C98" w:rsidP="00782C98">
      <w:pPr>
        <w:pStyle w:val="BodyText"/>
        <w:spacing w:before="120" w:after="120"/>
        <w:jc w:val="both"/>
        <w:rPr>
          <w:rFonts w:asciiTheme="minorHAnsi" w:hAnsiTheme="minorHAnsi" w:cstheme="minorHAnsi"/>
          <w:sz w:val="22"/>
          <w:szCs w:val="22"/>
        </w:rPr>
      </w:pPr>
      <w:r w:rsidRPr="009D0EA2">
        <w:rPr>
          <w:rFonts w:asciiTheme="minorHAnsi" w:hAnsiTheme="minorHAnsi" w:cstheme="minorHAnsi"/>
          <w:sz w:val="22"/>
          <w:szCs w:val="22"/>
        </w:rPr>
        <w:t>The contracting authority has no obligation to provide clarification after this date.</w:t>
      </w:r>
    </w:p>
    <w:p w:rsidR="00782C98" w:rsidRPr="009D0EA2" w:rsidRDefault="00782C98" w:rsidP="00782C98">
      <w:pPr>
        <w:pStyle w:val="BodyText"/>
        <w:spacing w:before="120" w:after="120"/>
        <w:jc w:val="both"/>
        <w:rPr>
          <w:rFonts w:asciiTheme="minorHAnsi" w:hAnsiTheme="minorHAnsi" w:cstheme="minorHAnsi"/>
          <w:sz w:val="22"/>
          <w:szCs w:val="22"/>
        </w:rPr>
      </w:pPr>
      <w:r w:rsidRPr="009D0EA2">
        <w:rPr>
          <w:rFonts w:asciiTheme="minorHAnsi" w:hAnsiTheme="minorHAnsi" w:cstheme="minorHAnsi"/>
          <w:sz w:val="22"/>
          <w:szCs w:val="22"/>
        </w:rPr>
        <w:t>Any tenderer seeking to arrange individual meetings with the contracting authority concerning this contract during the tender period may be excluded from the tender procedure.</w:t>
      </w:r>
    </w:p>
    <w:p w:rsidR="00782C98" w:rsidRPr="009D0EA2" w:rsidRDefault="00782C98" w:rsidP="00782C98">
      <w:pPr>
        <w:pStyle w:val="BodyText"/>
        <w:spacing w:before="120" w:after="120"/>
        <w:jc w:val="both"/>
        <w:rPr>
          <w:rFonts w:asciiTheme="minorHAnsi" w:hAnsiTheme="minorHAnsi" w:cstheme="minorHAnsi"/>
          <w:sz w:val="22"/>
          <w:szCs w:val="22"/>
        </w:rPr>
      </w:pPr>
      <w:r w:rsidRPr="009D0EA2">
        <w:rPr>
          <w:rFonts w:asciiTheme="minorHAnsi" w:hAnsiTheme="minorHAnsi" w:cstheme="minorHAnsi"/>
          <w:sz w:val="22"/>
          <w:szCs w:val="22"/>
        </w:rPr>
        <w:t xml:space="preserve">No information meeting or site visit is foreseen. </w:t>
      </w:r>
    </w:p>
    <w:p w:rsidR="00782C98" w:rsidRPr="009D0EA2" w:rsidRDefault="00782C98" w:rsidP="00782C98">
      <w:pPr>
        <w:keepNext/>
        <w:numPr>
          <w:ilvl w:val="0"/>
          <w:numId w:val="2"/>
        </w:numPr>
        <w:spacing w:before="120" w:after="120" w:line="240" w:lineRule="auto"/>
        <w:rPr>
          <w:rFonts w:cstheme="minorHAnsi"/>
          <w:b/>
          <w:sz w:val="22"/>
        </w:rPr>
      </w:pPr>
      <w:bookmarkStart w:id="3" w:name="_Ref499614274"/>
      <w:bookmarkStart w:id="4" w:name="_Ref499982672"/>
      <w:r w:rsidRPr="009D0EA2">
        <w:rPr>
          <w:rFonts w:cstheme="minorHAnsi"/>
          <w:b/>
          <w:sz w:val="22"/>
        </w:rPr>
        <w:t>Submission of tenders</w:t>
      </w:r>
      <w:bookmarkEnd w:id="3"/>
      <w:bookmarkEnd w:id="4"/>
    </w:p>
    <w:p w:rsidR="00782C98" w:rsidRPr="009D0EA2" w:rsidRDefault="00782C98" w:rsidP="00782C98">
      <w:pPr>
        <w:spacing w:before="120" w:after="120" w:line="240" w:lineRule="auto"/>
        <w:rPr>
          <w:rFonts w:cstheme="minorHAnsi"/>
          <w:sz w:val="22"/>
        </w:rPr>
      </w:pPr>
      <w:r w:rsidRPr="009D0EA2">
        <w:rPr>
          <w:rFonts w:cstheme="minorHAnsi"/>
          <w:sz w:val="22"/>
        </w:rPr>
        <w:t xml:space="preserve">Tenders must be sent to the contracting authority </w:t>
      </w:r>
      <w:r w:rsidRPr="009D0EA2">
        <w:rPr>
          <w:rFonts w:cstheme="minorHAnsi"/>
          <w:b/>
          <w:sz w:val="22"/>
        </w:rPr>
        <w:t xml:space="preserve"> </w:t>
      </w:r>
      <w:r w:rsidR="0083111E">
        <w:rPr>
          <w:rFonts w:cstheme="minorHAnsi"/>
          <w:sz w:val="22"/>
        </w:rPr>
        <w:t xml:space="preserve">before </w:t>
      </w:r>
      <w:r w:rsidR="00D4298C">
        <w:rPr>
          <w:rFonts w:cstheme="minorHAnsi"/>
          <w:sz w:val="22"/>
          <w:lang w:val="en-US"/>
        </w:rPr>
        <w:t>Friday 21</w:t>
      </w:r>
      <w:r w:rsidR="0083111E">
        <w:rPr>
          <w:rFonts w:cstheme="minorHAnsi"/>
          <w:sz w:val="22"/>
        </w:rPr>
        <w:t>.05</w:t>
      </w:r>
      <w:r w:rsidR="0083111E" w:rsidRPr="0083111E">
        <w:rPr>
          <w:rFonts w:cstheme="minorHAnsi"/>
          <w:sz w:val="22"/>
        </w:rPr>
        <w:t>.2021 until 16:00</w:t>
      </w:r>
      <w:r w:rsidRPr="009D0EA2">
        <w:rPr>
          <w:rFonts w:cstheme="minorHAnsi"/>
          <w:sz w:val="22"/>
        </w:rPr>
        <w:t>. They must include the requested documents in clause 4 above and be sent:</w:t>
      </w:r>
    </w:p>
    <w:p w:rsidR="00782C98" w:rsidRPr="009D0EA2" w:rsidRDefault="00782C98" w:rsidP="00782C98">
      <w:pPr>
        <w:keepNext/>
        <w:keepLines/>
        <w:numPr>
          <w:ilvl w:val="0"/>
          <w:numId w:val="8"/>
        </w:numPr>
        <w:spacing w:before="120" w:after="120" w:line="240" w:lineRule="auto"/>
        <w:rPr>
          <w:rFonts w:cstheme="minorHAnsi"/>
          <w:sz w:val="22"/>
        </w:rPr>
      </w:pPr>
      <w:r w:rsidRPr="009D0EA2">
        <w:rPr>
          <w:rFonts w:cstheme="minorHAnsi"/>
          <w:b/>
          <w:sz w:val="22"/>
        </w:rPr>
        <w:t>EITHER</w:t>
      </w:r>
      <w:r w:rsidRPr="009D0EA2">
        <w:rPr>
          <w:rFonts w:cstheme="minorHAnsi"/>
          <w:sz w:val="22"/>
        </w:rPr>
        <w:t xml:space="preserve"> by post or by courier service, in which case the evidence shall be constituted by the postmark or the date of the deposit slip</w:t>
      </w:r>
      <w:r w:rsidR="009D0EA2" w:rsidRPr="009D0EA2">
        <w:rPr>
          <w:rStyle w:val="FootnoteReference"/>
          <w:rFonts w:cstheme="minorHAnsi"/>
          <w:sz w:val="22"/>
        </w:rPr>
        <w:footnoteReference w:id="1"/>
      </w:r>
      <w:r w:rsidRPr="009D0EA2">
        <w:rPr>
          <w:rFonts w:cstheme="minorHAnsi"/>
          <w:sz w:val="22"/>
        </w:rPr>
        <w:t>, to:</w:t>
      </w:r>
    </w:p>
    <w:p w:rsidR="00782C98" w:rsidRPr="009D0EA2" w:rsidRDefault="00782C98" w:rsidP="00782C98">
      <w:pPr>
        <w:pStyle w:val="Blockquote"/>
        <w:keepNext/>
        <w:keepLines/>
        <w:spacing w:before="120" w:after="120"/>
        <w:jc w:val="center"/>
        <w:rPr>
          <w:rFonts w:asciiTheme="minorHAnsi" w:hAnsiTheme="minorHAnsi" w:cstheme="minorHAnsi"/>
          <w:sz w:val="22"/>
          <w:szCs w:val="22"/>
          <w:lang w:val="en-GB"/>
        </w:rPr>
      </w:pPr>
      <w:r w:rsidRPr="009D0EA2">
        <w:rPr>
          <w:rFonts w:asciiTheme="minorHAnsi" w:hAnsiTheme="minorHAnsi" w:cstheme="minorHAnsi"/>
          <w:sz w:val="22"/>
          <w:szCs w:val="22"/>
          <w:lang w:val="en-GB"/>
        </w:rPr>
        <w:t xml:space="preserve">Finance Think - Economic Research and Policy Institute, Skopje </w:t>
      </w:r>
    </w:p>
    <w:p w:rsidR="00782C98" w:rsidRPr="009D0EA2" w:rsidRDefault="00782C98" w:rsidP="00782C98">
      <w:pPr>
        <w:pStyle w:val="Blockquote"/>
        <w:keepNext/>
        <w:keepLines/>
        <w:spacing w:before="120" w:after="120"/>
        <w:jc w:val="center"/>
        <w:rPr>
          <w:rStyle w:val="Emphasis"/>
          <w:rFonts w:asciiTheme="minorHAnsi" w:hAnsiTheme="minorHAnsi" w:cstheme="minorHAnsi"/>
          <w:i w:val="0"/>
          <w:sz w:val="22"/>
          <w:szCs w:val="22"/>
        </w:rPr>
      </w:pPr>
      <w:proofErr w:type="gramStart"/>
      <w:r w:rsidRPr="009D0EA2">
        <w:rPr>
          <w:rFonts w:asciiTheme="minorHAnsi" w:hAnsiTheme="minorHAnsi" w:cstheme="minorHAnsi"/>
          <w:sz w:val="22"/>
          <w:szCs w:val="22"/>
          <w:lang w:val="en-GB"/>
        </w:rPr>
        <w:t>str</w:t>
      </w:r>
      <w:proofErr w:type="gramEnd"/>
      <w:r w:rsidRPr="009D0EA2">
        <w:rPr>
          <w:rFonts w:asciiTheme="minorHAnsi" w:hAnsiTheme="minorHAnsi" w:cstheme="minorHAnsi"/>
          <w:sz w:val="22"/>
          <w:szCs w:val="22"/>
          <w:lang w:val="en-GB"/>
        </w:rPr>
        <w:t xml:space="preserve">. Frederik </w:t>
      </w:r>
      <w:proofErr w:type="spellStart"/>
      <w:r w:rsidRPr="009D0EA2">
        <w:rPr>
          <w:rFonts w:asciiTheme="minorHAnsi" w:hAnsiTheme="minorHAnsi" w:cstheme="minorHAnsi"/>
          <w:sz w:val="22"/>
          <w:szCs w:val="22"/>
          <w:lang w:val="en-GB"/>
        </w:rPr>
        <w:t>Shopen</w:t>
      </w:r>
      <w:proofErr w:type="spellEnd"/>
      <w:r w:rsidRPr="009D0EA2">
        <w:rPr>
          <w:rFonts w:asciiTheme="minorHAnsi" w:hAnsiTheme="minorHAnsi" w:cstheme="minorHAnsi"/>
          <w:sz w:val="22"/>
          <w:szCs w:val="22"/>
          <w:lang w:val="en-GB"/>
        </w:rPr>
        <w:t xml:space="preserve"> 1/2, 1000 Skopje, North Macedonia </w:t>
      </w:r>
    </w:p>
    <w:p w:rsidR="00782C98" w:rsidRPr="009D0EA2" w:rsidRDefault="00782C98" w:rsidP="00782C98">
      <w:pPr>
        <w:numPr>
          <w:ilvl w:val="0"/>
          <w:numId w:val="8"/>
        </w:numPr>
        <w:spacing w:before="120" w:after="120" w:line="240" w:lineRule="auto"/>
        <w:rPr>
          <w:rFonts w:cstheme="minorHAnsi"/>
          <w:sz w:val="22"/>
        </w:rPr>
      </w:pPr>
      <w:r w:rsidRPr="009D0EA2">
        <w:rPr>
          <w:rFonts w:cstheme="minorHAnsi"/>
          <w:b/>
          <w:sz w:val="22"/>
        </w:rPr>
        <w:t>OR</w:t>
      </w:r>
      <w:r w:rsidRPr="009D0EA2">
        <w:rPr>
          <w:rFonts w:cstheme="minorHAnsi"/>
          <w:sz w:val="22"/>
        </w:rPr>
        <w:t xml:space="preserve"> </w:t>
      </w:r>
      <w:r w:rsidRPr="009D0EA2">
        <w:rPr>
          <w:rStyle w:val="Strong"/>
          <w:rFonts w:cstheme="minorHAnsi"/>
          <w:sz w:val="22"/>
        </w:rPr>
        <w:t>hand delivered</w:t>
      </w:r>
      <w:r w:rsidRPr="009D0EA2">
        <w:rPr>
          <w:rFonts w:cstheme="minorHAnsi"/>
          <w:sz w:val="22"/>
        </w:rPr>
        <w:t xml:space="preserve"> by the participant in person or by an agent</w:t>
      </w:r>
      <w:r w:rsidRPr="009D0EA2">
        <w:rPr>
          <w:rStyle w:val="Strong"/>
          <w:rFonts w:cstheme="minorHAnsi"/>
          <w:sz w:val="22"/>
        </w:rPr>
        <w:t xml:space="preserve"> directly</w:t>
      </w:r>
      <w:r w:rsidRPr="009D0EA2">
        <w:rPr>
          <w:rFonts w:cstheme="minorHAnsi"/>
          <w:sz w:val="22"/>
        </w:rPr>
        <w:t xml:space="preserve"> to the premises of the contracting authority in return for a </w:t>
      </w:r>
      <w:r w:rsidRPr="009D0EA2">
        <w:rPr>
          <w:rStyle w:val="Strong"/>
          <w:rFonts w:cstheme="minorHAnsi"/>
          <w:sz w:val="22"/>
        </w:rPr>
        <w:t>signed and dated receipt</w:t>
      </w:r>
      <w:r w:rsidRPr="009D0EA2">
        <w:rPr>
          <w:rFonts w:cstheme="minorHAnsi"/>
          <w:sz w:val="22"/>
        </w:rPr>
        <w:t>, in which case the evidence shall be constituted by this acknowledgement of receipt, to:</w:t>
      </w:r>
    </w:p>
    <w:p w:rsidR="00782C98" w:rsidRPr="009D0EA2" w:rsidRDefault="00782C98" w:rsidP="00782C98">
      <w:pPr>
        <w:spacing w:before="120" w:after="120" w:line="240" w:lineRule="auto"/>
        <w:jc w:val="center"/>
        <w:rPr>
          <w:rFonts w:eastAsia="Times New Roman" w:cstheme="minorHAnsi"/>
          <w:sz w:val="22"/>
          <w:lang w:val="en-GB" w:eastAsia="en-GB"/>
        </w:rPr>
      </w:pPr>
      <w:r w:rsidRPr="009D0EA2">
        <w:rPr>
          <w:rFonts w:eastAsia="Times New Roman" w:cstheme="minorHAnsi"/>
          <w:sz w:val="22"/>
          <w:lang w:val="en-GB" w:eastAsia="en-GB"/>
        </w:rPr>
        <w:t xml:space="preserve">Finance Think - Economic Research and Policy Institute, Skopje </w:t>
      </w:r>
    </w:p>
    <w:p w:rsidR="00782C98" w:rsidRPr="009D0EA2" w:rsidRDefault="00782C98" w:rsidP="00782C98">
      <w:pPr>
        <w:spacing w:before="120" w:after="120" w:line="240" w:lineRule="auto"/>
        <w:jc w:val="center"/>
        <w:rPr>
          <w:rFonts w:eastAsia="Times New Roman" w:cstheme="minorHAnsi"/>
          <w:sz w:val="22"/>
          <w:lang w:val="en-GB" w:eastAsia="en-GB"/>
        </w:rPr>
      </w:pPr>
      <w:proofErr w:type="gramStart"/>
      <w:r w:rsidRPr="009D0EA2">
        <w:rPr>
          <w:rFonts w:eastAsia="Times New Roman" w:cstheme="minorHAnsi"/>
          <w:sz w:val="22"/>
          <w:lang w:val="en-GB" w:eastAsia="en-GB"/>
        </w:rPr>
        <w:t>str</w:t>
      </w:r>
      <w:proofErr w:type="gramEnd"/>
      <w:r w:rsidRPr="009D0EA2">
        <w:rPr>
          <w:rFonts w:eastAsia="Times New Roman" w:cstheme="minorHAnsi"/>
          <w:sz w:val="22"/>
          <w:lang w:val="en-GB" w:eastAsia="en-GB"/>
        </w:rPr>
        <w:t xml:space="preserve">. Frederik </w:t>
      </w:r>
      <w:proofErr w:type="spellStart"/>
      <w:r w:rsidRPr="009D0EA2">
        <w:rPr>
          <w:rFonts w:eastAsia="Times New Roman" w:cstheme="minorHAnsi"/>
          <w:sz w:val="22"/>
          <w:lang w:val="en-GB" w:eastAsia="en-GB"/>
        </w:rPr>
        <w:t>Shopen</w:t>
      </w:r>
      <w:proofErr w:type="spellEnd"/>
      <w:r w:rsidRPr="009D0EA2">
        <w:rPr>
          <w:rFonts w:eastAsia="Times New Roman" w:cstheme="minorHAnsi"/>
          <w:sz w:val="22"/>
          <w:lang w:val="en-GB" w:eastAsia="en-GB"/>
        </w:rPr>
        <w:t xml:space="preserve"> 1/2, 1000 Skopje, North Macedonia</w:t>
      </w:r>
    </w:p>
    <w:p w:rsidR="00782C98" w:rsidRPr="009D0EA2" w:rsidRDefault="00782C98" w:rsidP="00782C98">
      <w:pPr>
        <w:spacing w:before="120" w:after="120" w:line="240" w:lineRule="auto"/>
        <w:rPr>
          <w:rFonts w:eastAsia="Times New Roman" w:cstheme="minorHAnsi"/>
          <w:sz w:val="22"/>
          <w:lang w:val="en-GB" w:eastAsia="en-GB"/>
        </w:rPr>
      </w:pPr>
    </w:p>
    <w:p w:rsidR="00782C98" w:rsidRPr="009D0EA2" w:rsidRDefault="00782C98" w:rsidP="00782C98">
      <w:pPr>
        <w:spacing w:before="120" w:after="120" w:line="240" w:lineRule="auto"/>
        <w:rPr>
          <w:rStyle w:val="Strong"/>
          <w:rFonts w:cstheme="minorHAnsi"/>
          <w:sz w:val="22"/>
        </w:rPr>
      </w:pPr>
      <w:r w:rsidRPr="009D0EA2">
        <w:rPr>
          <w:rStyle w:val="Strong"/>
          <w:rFonts w:cstheme="minorHAnsi"/>
          <w:sz w:val="22"/>
        </w:rPr>
        <w:t xml:space="preserve">Tenders submitted by any other means will not be considered. </w:t>
      </w:r>
    </w:p>
    <w:p w:rsidR="00782C98" w:rsidRPr="009D0EA2" w:rsidRDefault="00782C98" w:rsidP="00782C98">
      <w:pPr>
        <w:pStyle w:val="Blockquote"/>
        <w:spacing w:before="120" w:after="120"/>
        <w:ind w:left="0" w:right="26"/>
        <w:jc w:val="both"/>
        <w:rPr>
          <w:rFonts w:asciiTheme="minorHAnsi" w:hAnsiTheme="minorHAnsi" w:cstheme="minorHAnsi"/>
          <w:sz w:val="22"/>
          <w:szCs w:val="22"/>
          <w:lang w:val="en-GB"/>
        </w:rPr>
      </w:pPr>
      <w:r w:rsidRPr="009D0EA2">
        <w:rPr>
          <w:rFonts w:asciiTheme="minorHAnsi" w:hAnsiTheme="minorHAnsi" w:cstheme="minorHAnsi"/>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782C98" w:rsidRPr="009D0EA2" w:rsidRDefault="00782C98" w:rsidP="00782C98">
      <w:pPr>
        <w:spacing w:before="120" w:after="120" w:line="240" w:lineRule="auto"/>
        <w:rPr>
          <w:rFonts w:cstheme="minorHAnsi"/>
          <w:sz w:val="22"/>
        </w:rPr>
      </w:pPr>
      <w:r w:rsidRPr="009D0EA2">
        <w:rPr>
          <w:rFonts w:cstheme="minorHAnsi"/>
          <w:sz w:val="22"/>
        </w:rPr>
        <w:t>Tenders must be submitted using the double envelope system, i.e., in an outer parcel or envelope containing two separate, sealed envelopes, one bearing the words ‘</w:t>
      </w:r>
      <w:r w:rsidRPr="009D0EA2">
        <w:rPr>
          <w:rFonts w:cstheme="minorHAnsi"/>
          <w:b/>
          <w:sz w:val="22"/>
        </w:rPr>
        <w:t>Envelope A — Technical offer’</w:t>
      </w:r>
      <w:r w:rsidRPr="009D0EA2">
        <w:rPr>
          <w:rFonts w:cstheme="minorHAnsi"/>
          <w:sz w:val="22"/>
        </w:rPr>
        <w:t xml:space="preserve"> and the other ‘</w:t>
      </w:r>
      <w:r w:rsidRPr="009D0EA2">
        <w:rPr>
          <w:rFonts w:cstheme="minorHAnsi"/>
          <w:b/>
          <w:sz w:val="22"/>
        </w:rPr>
        <w:t>Envelope B — Financial offer’</w:t>
      </w:r>
      <w:r w:rsidRPr="009D0EA2">
        <w:rPr>
          <w:rFonts w:cstheme="minorHAnsi"/>
          <w:sz w:val="22"/>
        </w:rPr>
        <w:t>. All parts of the tender other than the financial offer must be submitted in Envelope A (i.e. including the tender submission formand declarations).</w:t>
      </w:r>
    </w:p>
    <w:p w:rsidR="00782C98" w:rsidRPr="009D0EA2" w:rsidRDefault="00782C98" w:rsidP="00782C98">
      <w:pPr>
        <w:spacing w:before="120" w:after="120" w:line="240" w:lineRule="auto"/>
        <w:rPr>
          <w:rFonts w:cstheme="minorHAnsi"/>
          <w:sz w:val="22"/>
        </w:rPr>
      </w:pPr>
    </w:p>
    <w:p w:rsidR="00782C98" w:rsidRPr="009D0EA2" w:rsidRDefault="00782C98" w:rsidP="00782C98">
      <w:pPr>
        <w:spacing w:before="120" w:after="120" w:line="240" w:lineRule="auto"/>
        <w:rPr>
          <w:rFonts w:cstheme="minorHAnsi"/>
          <w:sz w:val="22"/>
        </w:rPr>
      </w:pPr>
      <w:r w:rsidRPr="009D0EA2">
        <w:rPr>
          <w:rFonts w:cstheme="minorHAnsi"/>
          <w:sz w:val="22"/>
        </w:rPr>
        <w:t xml:space="preserve">The outer envelope should provide the following information: </w:t>
      </w:r>
    </w:p>
    <w:p w:rsidR="00782C98" w:rsidRPr="009D0EA2" w:rsidRDefault="00782C98" w:rsidP="00782C98">
      <w:pPr>
        <w:numPr>
          <w:ilvl w:val="0"/>
          <w:numId w:val="5"/>
        </w:numPr>
        <w:tabs>
          <w:tab w:val="clear" w:pos="861"/>
        </w:tabs>
        <w:spacing w:before="120" w:after="120" w:line="240" w:lineRule="auto"/>
        <w:ind w:left="426" w:hanging="284"/>
        <w:jc w:val="left"/>
        <w:rPr>
          <w:rFonts w:cstheme="minorHAnsi"/>
          <w:sz w:val="22"/>
        </w:rPr>
      </w:pPr>
      <w:r w:rsidRPr="009D0EA2">
        <w:rPr>
          <w:rFonts w:cstheme="minorHAnsi"/>
          <w:sz w:val="22"/>
        </w:rPr>
        <w:t xml:space="preserve">the address for submitting tenders indicated above; </w:t>
      </w:r>
    </w:p>
    <w:p w:rsidR="00782C98" w:rsidRPr="009D0EA2" w:rsidRDefault="00782C98" w:rsidP="009D0EA2">
      <w:pPr>
        <w:numPr>
          <w:ilvl w:val="0"/>
          <w:numId w:val="5"/>
        </w:numPr>
        <w:tabs>
          <w:tab w:val="clear" w:pos="861"/>
        </w:tabs>
        <w:spacing w:before="120" w:after="120" w:line="240" w:lineRule="auto"/>
        <w:ind w:left="426" w:hanging="284"/>
        <w:jc w:val="left"/>
        <w:rPr>
          <w:rFonts w:cstheme="minorHAnsi"/>
          <w:sz w:val="22"/>
        </w:rPr>
      </w:pPr>
      <w:r w:rsidRPr="009D0EA2">
        <w:rPr>
          <w:rFonts w:cstheme="minorHAnsi"/>
          <w:sz w:val="22"/>
        </w:rPr>
        <w:t xml:space="preserve">the reference code of </w:t>
      </w:r>
      <w:r w:rsidR="00363BA1">
        <w:rPr>
          <w:rFonts w:cstheme="minorHAnsi"/>
          <w:sz w:val="22"/>
        </w:rPr>
        <w:t>the tender procedure (i.e. 03-156</w:t>
      </w:r>
      <w:r w:rsidRPr="009D0EA2">
        <w:rPr>
          <w:rFonts w:cstheme="minorHAnsi"/>
          <w:sz w:val="22"/>
        </w:rPr>
        <w:t>/01 IPA/2020/ 420-727/01);</w:t>
      </w:r>
    </w:p>
    <w:p w:rsidR="00782C98" w:rsidRPr="009D0EA2" w:rsidRDefault="00782C98" w:rsidP="00782C98">
      <w:pPr>
        <w:numPr>
          <w:ilvl w:val="0"/>
          <w:numId w:val="5"/>
        </w:numPr>
        <w:tabs>
          <w:tab w:val="clear" w:pos="861"/>
        </w:tabs>
        <w:spacing w:before="120" w:after="120" w:line="240" w:lineRule="auto"/>
        <w:ind w:left="426" w:hanging="284"/>
        <w:jc w:val="left"/>
        <w:rPr>
          <w:rFonts w:cstheme="minorHAnsi"/>
          <w:sz w:val="22"/>
        </w:rPr>
      </w:pPr>
      <w:r w:rsidRPr="009D0EA2">
        <w:rPr>
          <w:rFonts w:cstheme="minorHAnsi"/>
          <w:sz w:val="22"/>
        </w:rPr>
        <w:t>the words ‘Not to be opened before the tender-opening session’ and Да не се отвара пред официјалното отварање на понудите;</w:t>
      </w:r>
    </w:p>
    <w:p w:rsidR="00782C98" w:rsidRPr="009D0EA2" w:rsidRDefault="00782C98" w:rsidP="00782C98">
      <w:pPr>
        <w:numPr>
          <w:ilvl w:val="0"/>
          <w:numId w:val="5"/>
        </w:numPr>
        <w:tabs>
          <w:tab w:val="clear" w:pos="861"/>
        </w:tabs>
        <w:spacing w:before="120" w:after="120" w:line="240" w:lineRule="auto"/>
        <w:ind w:left="426" w:hanging="284"/>
        <w:jc w:val="left"/>
        <w:rPr>
          <w:rFonts w:cstheme="minorHAnsi"/>
          <w:sz w:val="22"/>
        </w:rPr>
      </w:pPr>
      <w:r w:rsidRPr="009D0EA2">
        <w:rPr>
          <w:rFonts w:cstheme="minorHAnsi"/>
          <w:sz w:val="22"/>
        </w:rPr>
        <w:t>the name of the tenderer.</w:t>
      </w:r>
    </w:p>
    <w:p w:rsidR="00782C98" w:rsidRPr="009D0EA2" w:rsidRDefault="00782C98" w:rsidP="00782C98">
      <w:pPr>
        <w:keepNext/>
        <w:numPr>
          <w:ilvl w:val="0"/>
          <w:numId w:val="2"/>
        </w:numPr>
        <w:spacing w:before="120" w:after="120" w:line="240" w:lineRule="auto"/>
        <w:rPr>
          <w:rFonts w:cstheme="minorHAnsi"/>
          <w:b/>
          <w:sz w:val="22"/>
        </w:rPr>
      </w:pPr>
      <w:r w:rsidRPr="009D0EA2">
        <w:rPr>
          <w:rFonts w:cstheme="minorHAnsi"/>
          <w:b/>
          <w:sz w:val="22"/>
        </w:rPr>
        <w:lastRenderedPageBreak/>
        <w:t>Amending or withdrawing tenders</w:t>
      </w:r>
    </w:p>
    <w:p w:rsidR="00782C98" w:rsidRPr="009D0EA2" w:rsidRDefault="00782C98" w:rsidP="00782C98">
      <w:pPr>
        <w:spacing w:before="120" w:after="120" w:line="240" w:lineRule="auto"/>
        <w:rPr>
          <w:rFonts w:cstheme="minorHAnsi"/>
          <w:sz w:val="22"/>
        </w:rPr>
      </w:pPr>
      <w:r w:rsidRPr="009D0EA2">
        <w:rPr>
          <w:rFonts w:cstheme="minorHAnsi"/>
          <w:sz w:val="22"/>
        </w:rPr>
        <w:t>Tenderers may amend or withdraw their tenders by written notification prior to the deadline for submitting tenders. Tenders may not be amended after this deadline.</w:t>
      </w:r>
    </w:p>
    <w:p w:rsidR="00782C98" w:rsidRPr="009D0EA2" w:rsidRDefault="00782C98" w:rsidP="00782C98">
      <w:pPr>
        <w:spacing w:before="120" w:after="120" w:line="240" w:lineRule="auto"/>
        <w:rPr>
          <w:rFonts w:cstheme="minorHAnsi"/>
          <w:sz w:val="22"/>
        </w:rPr>
      </w:pPr>
      <w:r w:rsidRPr="009D0EA2">
        <w:rPr>
          <w:rFonts w:cstheme="minorHAnsi"/>
          <w:sz w:val="22"/>
        </w:rPr>
        <w:t xml:space="preserve">Any such notification of amendment or withdrawal </w:t>
      </w:r>
      <w:proofErr w:type="spellStart"/>
      <w:r w:rsidRPr="009D0EA2">
        <w:rPr>
          <w:rFonts w:cstheme="minorHAnsi"/>
          <w:sz w:val="22"/>
        </w:rPr>
        <w:t>must</w:t>
      </w:r>
      <w:proofErr w:type="spellEnd"/>
      <w:r w:rsidRPr="009D0EA2">
        <w:rPr>
          <w:rFonts w:cstheme="minorHAnsi"/>
          <w:sz w:val="22"/>
        </w:rPr>
        <w:t xml:space="preserve"> </w:t>
      </w:r>
      <w:proofErr w:type="spellStart"/>
      <w:r w:rsidRPr="009D0EA2">
        <w:rPr>
          <w:rFonts w:cstheme="minorHAnsi"/>
          <w:sz w:val="22"/>
        </w:rPr>
        <w:t>be</w:t>
      </w:r>
      <w:proofErr w:type="spellEnd"/>
      <w:r w:rsidRPr="009D0EA2">
        <w:rPr>
          <w:rFonts w:cstheme="minorHAnsi"/>
          <w:sz w:val="22"/>
        </w:rPr>
        <w:t xml:space="preserve"> </w:t>
      </w:r>
      <w:proofErr w:type="spellStart"/>
      <w:r w:rsidRPr="009D0EA2">
        <w:rPr>
          <w:rFonts w:cstheme="minorHAnsi"/>
          <w:sz w:val="22"/>
        </w:rPr>
        <w:t>prepared</w:t>
      </w:r>
      <w:proofErr w:type="spellEnd"/>
      <w:r w:rsidRPr="009D0EA2">
        <w:rPr>
          <w:rFonts w:cstheme="minorHAnsi"/>
          <w:sz w:val="22"/>
        </w:rPr>
        <w:t xml:space="preserve"> </w:t>
      </w:r>
      <w:proofErr w:type="spellStart"/>
      <w:r w:rsidRPr="009D0EA2">
        <w:rPr>
          <w:rFonts w:cstheme="minorHAnsi"/>
          <w:sz w:val="22"/>
        </w:rPr>
        <w:t>and</w:t>
      </w:r>
      <w:proofErr w:type="spellEnd"/>
      <w:r w:rsidRPr="009D0EA2">
        <w:rPr>
          <w:rFonts w:cstheme="minorHAnsi"/>
          <w:sz w:val="22"/>
        </w:rPr>
        <w:t xml:space="preserve"> </w:t>
      </w:r>
      <w:proofErr w:type="spellStart"/>
      <w:r w:rsidRPr="009D0EA2">
        <w:rPr>
          <w:rFonts w:cstheme="minorHAnsi"/>
          <w:sz w:val="22"/>
        </w:rPr>
        <w:t>submitted</w:t>
      </w:r>
      <w:proofErr w:type="spellEnd"/>
      <w:r w:rsidRPr="009D0EA2">
        <w:rPr>
          <w:rFonts w:cstheme="minorHAnsi"/>
          <w:sz w:val="22"/>
        </w:rPr>
        <w:t xml:space="preserve"> </w:t>
      </w:r>
      <w:proofErr w:type="spellStart"/>
      <w:r w:rsidRPr="009D0EA2">
        <w:rPr>
          <w:rFonts w:cstheme="minorHAnsi"/>
          <w:sz w:val="22"/>
        </w:rPr>
        <w:t>in</w:t>
      </w:r>
      <w:proofErr w:type="spellEnd"/>
      <w:r w:rsidRPr="009D0EA2">
        <w:rPr>
          <w:rFonts w:cstheme="minorHAnsi"/>
          <w:sz w:val="22"/>
        </w:rPr>
        <w:t xml:space="preserve"> </w:t>
      </w:r>
      <w:proofErr w:type="spellStart"/>
      <w:r w:rsidRPr="009D0EA2">
        <w:rPr>
          <w:rFonts w:cstheme="minorHAnsi"/>
          <w:sz w:val="22"/>
        </w:rPr>
        <w:t>accordance</w:t>
      </w:r>
      <w:proofErr w:type="spellEnd"/>
      <w:r w:rsidRPr="009D0EA2">
        <w:rPr>
          <w:rFonts w:cstheme="minorHAnsi"/>
          <w:sz w:val="22"/>
        </w:rPr>
        <w:t xml:space="preserve"> </w:t>
      </w:r>
      <w:proofErr w:type="spellStart"/>
      <w:r w:rsidRPr="009D0EA2">
        <w:rPr>
          <w:rFonts w:cstheme="minorHAnsi"/>
          <w:sz w:val="22"/>
        </w:rPr>
        <w:t>with</w:t>
      </w:r>
      <w:proofErr w:type="spellEnd"/>
      <w:r w:rsidRPr="009D0EA2">
        <w:rPr>
          <w:rFonts w:cstheme="minorHAnsi"/>
          <w:sz w:val="22"/>
        </w:rPr>
        <w:t xml:space="preserve"> </w:t>
      </w:r>
      <w:proofErr w:type="spellStart"/>
      <w:r w:rsidRPr="009D0EA2">
        <w:rPr>
          <w:rFonts w:cstheme="minorHAnsi"/>
          <w:sz w:val="22"/>
        </w:rPr>
        <w:t>Clause</w:t>
      </w:r>
      <w:proofErr w:type="spellEnd"/>
      <w:r w:rsidRPr="009D0EA2">
        <w:rPr>
          <w:rFonts w:cstheme="minorHAnsi"/>
          <w:sz w:val="22"/>
        </w:rPr>
        <w:t xml:space="preserve"> </w:t>
      </w:r>
      <w:r w:rsidRPr="009D0EA2">
        <w:rPr>
          <w:rFonts w:cstheme="minorHAnsi"/>
          <w:sz w:val="22"/>
        </w:rPr>
        <w:fldChar w:fldCharType="begin"/>
      </w:r>
      <w:r w:rsidRPr="009D0EA2">
        <w:rPr>
          <w:rFonts w:cstheme="minorHAnsi"/>
          <w:sz w:val="22"/>
        </w:rPr>
        <w:instrText xml:space="preserve"> REF _Ref499982672 \r \h  \* MERGEFORMAT </w:instrText>
      </w:r>
      <w:r w:rsidRPr="009D0EA2">
        <w:rPr>
          <w:rFonts w:cstheme="minorHAnsi"/>
          <w:sz w:val="22"/>
        </w:rPr>
      </w:r>
      <w:r w:rsidRPr="009D0EA2">
        <w:rPr>
          <w:rFonts w:cstheme="minorHAnsi"/>
          <w:sz w:val="22"/>
        </w:rPr>
        <w:fldChar w:fldCharType="separate"/>
      </w:r>
      <w:r w:rsidRPr="009D0EA2">
        <w:rPr>
          <w:rFonts w:cstheme="minorHAnsi"/>
          <w:sz w:val="22"/>
        </w:rPr>
        <w:t>8</w:t>
      </w:r>
      <w:r w:rsidRPr="009D0EA2">
        <w:rPr>
          <w:rFonts w:cstheme="minorHAnsi"/>
          <w:sz w:val="22"/>
        </w:rPr>
        <w:fldChar w:fldCharType="end"/>
      </w:r>
      <w:r w:rsidRPr="009D0EA2">
        <w:rPr>
          <w:rFonts w:cstheme="minorHAnsi"/>
          <w:sz w:val="22"/>
        </w:rPr>
        <w:t>. The outer envelope (and the relevant inner envelope) must be marked ‘Amendment’ or ‘Withdrawal’ as appropriate.</w:t>
      </w:r>
    </w:p>
    <w:p w:rsidR="00782C98" w:rsidRPr="009D0EA2" w:rsidRDefault="00782C98" w:rsidP="00782C98">
      <w:pPr>
        <w:keepNext/>
        <w:keepLines/>
        <w:numPr>
          <w:ilvl w:val="0"/>
          <w:numId w:val="2"/>
        </w:numPr>
        <w:spacing w:before="120" w:after="120" w:line="240" w:lineRule="auto"/>
        <w:rPr>
          <w:rFonts w:cstheme="minorHAnsi"/>
          <w:b/>
          <w:sz w:val="22"/>
        </w:rPr>
      </w:pPr>
      <w:r w:rsidRPr="009D0EA2">
        <w:rPr>
          <w:rFonts w:cstheme="minorHAnsi"/>
          <w:b/>
          <w:sz w:val="22"/>
        </w:rPr>
        <w:t>Costs for preparing tenders</w:t>
      </w:r>
    </w:p>
    <w:p w:rsidR="00782C98" w:rsidRPr="009D0EA2" w:rsidRDefault="00782C98" w:rsidP="00782C98">
      <w:pPr>
        <w:keepNext/>
        <w:keepLines/>
        <w:spacing w:before="120" w:after="120" w:line="240" w:lineRule="auto"/>
        <w:rPr>
          <w:rFonts w:cstheme="minorHAnsi"/>
          <w:sz w:val="22"/>
        </w:rPr>
      </w:pPr>
      <w:r w:rsidRPr="009D0EA2">
        <w:rPr>
          <w:rFonts w:cstheme="minorHAnsi"/>
          <w:sz w:val="22"/>
        </w:rPr>
        <w:t>No costs incurred by the tenderer in preparing and submitting the tender are reimbursable. All such costs must be borne by the tenderer, including the cost of interviewing proposed experts.</w:t>
      </w:r>
    </w:p>
    <w:p w:rsidR="00782C98" w:rsidRPr="009D0EA2" w:rsidRDefault="00782C98" w:rsidP="00782C98">
      <w:pPr>
        <w:numPr>
          <w:ilvl w:val="0"/>
          <w:numId w:val="2"/>
        </w:numPr>
        <w:spacing w:before="120" w:after="120" w:line="240" w:lineRule="auto"/>
        <w:rPr>
          <w:rFonts w:cstheme="minorHAnsi"/>
          <w:b/>
          <w:sz w:val="22"/>
        </w:rPr>
      </w:pPr>
      <w:r w:rsidRPr="009D0EA2">
        <w:rPr>
          <w:rFonts w:cstheme="minorHAnsi"/>
          <w:b/>
          <w:sz w:val="22"/>
        </w:rPr>
        <w:t>Ownership of tenders</w:t>
      </w:r>
    </w:p>
    <w:p w:rsidR="00782C98" w:rsidRPr="009D0EA2" w:rsidRDefault="00782C98" w:rsidP="00782C98">
      <w:pPr>
        <w:spacing w:before="120" w:after="120" w:line="240" w:lineRule="auto"/>
        <w:rPr>
          <w:rFonts w:cstheme="minorHAnsi"/>
          <w:sz w:val="22"/>
        </w:rPr>
      </w:pPr>
      <w:r w:rsidRPr="009D0EA2">
        <w:rPr>
          <w:rFonts w:cstheme="minorHAnsi"/>
          <w:sz w:val="22"/>
        </w:rPr>
        <w:t>The contracting authority retains ownership of all tenders received under this tendering procedure. Consequently, tenderers do not have the right to have their tenders returned to them.</w:t>
      </w:r>
    </w:p>
    <w:p w:rsidR="00782C98" w:rsidRPr="009D0EA2" w:rsidRDefault="00782C98" w:rsidP="00782C98">
      <w:pPr>
        <w:numPr>
          <w:ilvl w:val="0"/>
          <w:numId w:val="2"/>
        </w:numPr>
        <w:spacing w:before="120" w:after="120" w:line="240" w:lineRule="auto"/>
        <w:rPr>
          <w:rFonts w:cstheme="minorHAnsi"/>
          <w:b/>
          <w:sz w:val="22"/>
        </w:rPr>
      </w:pPr>
      <w:r w:rsidRPr="009D0EA2">
        <w:rPr>
          <w:rFonts w:cstheme="minorHAnsi"/>
          <w:b/>
          <w:sz w:val="22"/>
        </w:rPr>
        <w:t>Evaluation of tenders</w:t>
      </w:r>
    </w:p>
    <w:p w:rsidR="00782C98" w:rsidRPr="009D0EA2" w:rsidRDefault="00782C98" w:rsidP="00782C98">
      <w:pPr>
        <w:spacing w:before="120" w:after="120" w:line="240" w:lineRule="auto"/>
        <w:rPr>
          <w:rFonts w:cstheme="minorHAnsi"/>
          <w:b/>
          <w:sz w:val="22"/>
        </w:rPr>
      </w:pPr>
      <w:r w:rsidRPr="009D0EA2">
        <w:rPr>
          <w:rFonts w:cstheme="minorHAnsi"/>
          <w:b/>
          <w:sz w:val="22"/>
        </w:rPr>
        <w:t>12.1.</w:t>
      </w:r>
      <w:r w:rsidRPr="009D0EA2">
        <w:rPr>
          <w:rFonts w:cstheme="minorHAnsi"/>
          <w:b/>
          <w:sz w:val="22"/>
        </w:rPr>
        <w:tab/>
        <w:t>Evaluation of technical offers</w:t>
      </w:r>
    </w:p>
    <w:p w:rsidR="00782C98" w:rsidRPr="009D0EA2" w:rsidRDefault="00782C98" w:rsidP="00782C98">
      <w:pPr>
        <w:spacing w:before="120" w:after="120" w:line="240" w:lineRule="auto"/>
        <w:rPr>
          <w:rFonts w:cstheme="minorHAnsi"/>
          <w:sz w:val="22"/>
        </w:rPr>
      </w:pPr>
      <w:r w:rsidRPr="009D0EA2">
        <w:rPr>
          <w:rFonts w:cstheme="minorHAnsi"/>
          <w:sz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rsidR="00782C98" w:rsidRPr="009D0EA2" w:rsidRDefault="00782C98" w:rsidP="00782C98">
      <w:pPr>
        <w:pStyle w:val="BodyText"/>
        <w:spacing w:before="120" w:after="120"/>
        <w:jc w:val="both"/>
        <w:rPr>
          <w:rFonts w:asciiTheme="minorHAnsi" w:hAnsiTheme="minorHAnsi" w:cstheme="minorHAnsi"/>
          <w:sz w:val="22"/>
          <w:szCs w:val="22"/>
        </w:rPr>
      </w:pPr>
      <w:r w:rsidRPr="009D0EA2">
        <w:rPr>
          <w:rFonts w:asciiTheme="minorHAnsi" w:hAnsiTheme="minorHAnsi" w:cstheme="minorHAnsi"/>
          <w:sz w:val="22"/>
          <w:szCs w:val="22"/>
        </w:rPr>
        <w:t xml:space="preserve">The evaluation of the technical offers will follow the procedures set out in Section 3.3.10 of the practical guide (available on the internet at </w:t>
      </w:r>
      <w:hyperlink r:id="rId14" w:history="1">
        <w:r w:rsidRPr="009D0EA2">
          <w:rPr>
            <w:rStyle w:val="Hyperlink"/>
            <w:rFonts w:asciiTheme="minorHAnsi" w:eastAsia="Calibri" w:hAnsiTheme="minorHAnsi" w:cstheme="minorHAnsi"/>
            <w:sz w:val="22"/>
            <w:szCs w:val="22"/>
          </w:rPr>
          <w:t>http://ec.europa.eu/europeaid/prag/document.do</w:t>
        </w:r>
      </w:hyperlink>
      <w:r w:rsidRPr="009D0EA2">
        <w:rPr>
          <w:rFonts w:asciiTheme="minorHAnsi" w:hAnsiTheme="minorHAnsi" w:cstheme="minorHAnsi"/>
          <w:sz w:val="22"/>
          <w:szCs w:val="22"/>
        </w:rPr>
        <w:t>).</w:t>
      </w:r>
    </w:p>
    <w:p w:rsidR="00782C98" w:rsidRPr="009D0EA2" w:rsidRDefault="00782C98" w:rsidP="00782C98">
      <w:pPr>
        <w:spacing w:before="120" w:after="120" w:line="240" w:lineRule="auto"/>
        <w:rPr>
          <w:rFonts w:cstheme="minorHAnsi"/>
          <w:b/>
          <w:iCs/>
          <w:sz w:val="22"/>
        </w:rPr>
      </w:pPr>
      <w:r w:rsidRPr="009D0EA2">
        <w:rPr>
          <w:rFonts w:cstheme="minorHAnsi"/>
          <w:b/>
          <w:iCs/>
          <w:sz w:val="22"/>
        </w:rPr>
        <w:t>12.1.1.</w:t>
      </w:r>
      <w:r w:rsidRPr="009D0EA2">
        <w:rPr>
          <w:rFonts w:cstheme="minorHAnsi"/>
          <w:b/>
          <w:iCs/>
          <w:sz w:val="22"/>
        </w:rPr>
        <w:tab/>
        <w:t xml:space="preserve">Interviews </w:t>
      </w:r>
    </w:p>
    <w:p w:rsidR="00782C98" w:rsidRPr="009D0EA2" w:rsidRDefault="00782C98" w:rsidP="00782C98">
      <w:pPr>
        <w:spacing w:before="120" w:after="120" w:line="240" w:lineRule="auto"/>
        <w:rPr>
          <w:rFonts w:cstheme="minorHAnsi"/>
          <w:sz w:val="22"/>
        </w:rPr>
      </w:pPr>
      <w:r w:rsidRPr="009D0EA2">
        <w:rPr>
          <w:rFonts w:cstheme="minorHAnsi"/>
          <w:sz w:val="22"/>
        </w:rPr>
        <w:t xml:space="preserve">No interviews are foreseen.  </w:t>
      </w:r>
    </w:p>
    <w:p w:rsidR="00782C98" w:rsidRPr="009D0EA2" w:rsidRDefault="00782C98" w:rsidP="00782C98">
      <w:pPr>
        <w:keepNext/>
        <w:spacing w:before="120" w:after="120" w:line="240" w:lineRule="auto"/>
        <w:rPr>
          <w:rFonts w:cstheme="minorHAnsi"/>
          <w:b/>
          <w:sz w:val="22"/>
        </w:rPr>
      </w:pPr>
      <w:r w:rsidRPr="009D0EA2">
        <w:rPr>
          <w:rFonts w:cstheme="minorHAnsi"/>
          <w:b/>
          <w:sz w:val="22"/>
        </w:rPr>
        <w:t>12.2.</w:t>
      </w:r>
      <w:r w:rsidRPr="009D0EA2">
        <w:rPr>
          <w:rFonts w:cstheme="minorHAnsi"/>
          <w:b/>
          <w:sz w:val="22"/>
        </w:rPr>
        <w:tab/>
        <w:t>Evaluation of financial offers</w:t>
      </w:r>
    </w:p>
    <w:p w:rsidR="00782C98" w:rsidRPr="009D0EA2" w:rsidRDefault="00782C98" w:rsidP="00782C98">
      <w:pPr>
        <w:spacing w:before="120" w:after="120" w:line="240" w:lineRule="auto"/>
        <w:rPr>
          <w:rFonts w:cstheme="minorHAnsi"/>
          <w:sz w:val="22"/>
        </w:rPr>
      </w:pPr>
      <w:r w:rsidRPr="009D0EA2">
        <w:rPr>
          <w:rFonts w:cstheme="minorHAnsi"/>
          <w:sz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rsidR="00782C98" w:rsidRPr="009D0EA2" w:rsidRDefault="00782C98" w:rsidP="00782C98">
      <w:pPr>
        <w:keepNext/>
        <w:spacing w:before="120" w:after="120" w:line="240" w:lineRule="auto"/>
        <w:rPr>
          <w:rFonts w:cstheme="minorHAnsi"/>
          <w:b/>
          <w:sz w:val="22"/>
          <w:u w:val="single"/>
        </w:rPr>
      </w:pPr>
      <w:r w:rsidRPr="009D0EA2">
        <w:rPr>
          <w:rFonts w:cstheme="minorHAnsi"/>
          <w:b/>
          <w:sz w:val="22"/>
        </w:rPr>
        <w:t>12.3.</w:t>
      </w:r>
      <w:r w:rsidRPr="009D0EA2">
        <w:rPr>
          <w:rFonts w:cstheme="minorHAnsi"/>
          <w:b/>
          <w:sz w:val="22"/>
        </w:rPr>
        <w:tab/>
        <w:t>Choice of selected tenderer</w:t>
      </w:r>
      <w:r w:rsidRPr="009D0EA2">
        <w:rPr>
          <w:rFonts w:cstheme="minorHAnsi"/>
          <w:b/>
          <w:sz w:val="22"/>
          <w:u w:val="single"/>
        </w:rPr>
        <w:t xml:space="preserve"> </w:t>
      </w:r>
    </w:p>
    <w:p w:rsidR="00782C98" w:rsidRPr="009D0EA2" w:rsidRDefault="00782C98" w:rsidP="00782C98">
      <w:pPr>
        <w:spacing w:before="120" w:after="120" w:line="240" w:lineRule="auto"/>
        <w:rPr>
          <w:rFonts w:cstheme="minorHAnsi"/>
          <w:sz w:val="22"/>
        </w:rPr>
      </w:pPr>
      <w:r w:rsidRPr="009D0EA2">
        <w:rPr>
          <w:rFonts w:cstheme="minorHAnsi"/>
          <w:sz w:val="22"/>
        </w:rPr>
        <w:t>The best price-quality ratio is established by weighing technical quality against price on an 80/20 basis.</w:t>
      </w:r>
    </w:p>
    <w:p w:rsidR="00782C98" w:rsidRPr="009D0EA2" w:rsidRDefault="00782C98" w:rsidP="00782C98">
      <w:pPr>
        <w:keepNext/>
        <w:spacing w:before="120" w:after="120" w:line="240" w:lineRule="auto"/>
        <w:rPr>
          <w:rFonts w:cstheme="minorHAnsi"/>
          <w:b/>
          <w:sz w:val="22"/>
        </w:rPr>
      </w:pPr>
      <w:r w:rsidRPr="009D0EA2">
        <w:rPr>
          <w:rFonts w:cstheme="minorHAnsi"/>
          <w:b/>
          <w:sz w:val="22"/>
        </w:rPr>
        <w:t>12.4.</w:t>
      </w:r>
      <w:r w:rsidRPr="009D0EA2">
        <w:rPr>
          <w:rFonts w:cstheme="minorHAnsi"/>
          <w:b/>
          <w:sz w:val="22"/>
        </w:rPr>
        <w:tab/>
        <w:t>Confidentiality</w:t>
      </w:r>
    </w:p>
    <w:p w:rsidR="00782C98" w:rsidRPr="009D0EA2" w:rsidRDefault="00782C98" w:rsidP="00782C98">
      <w:pPr>
        <w:spacing w:before="120" w:after="120" w:line="240" w:lineRule="auto"/>
        <w:rPr>
          <w:rFonts w:cstheme="minorHAnsi"/>
          <w:sz w:val="22"/>
        </w:rPr>
      </w:pPr>
      <w:r w:rsidRPr="009D0EA2">
        <w:rPr>
          <w:rFonts w:cstheme="minorHAnsi"/>
          <w:sz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782C98" w:rsidRPr="009D0EA2" w:rsidRDefault="00782C98" w:rsidP="00782C98">
      <w:pPr>
        <w:keepNext/>
        <w:numPr>
          <w:ilvl w:val="0"/>
          <w:numId w:val="2"/>
        </w:numPr>
        <w:spacing w:before="120" w:after="120" w:line="240" w:lineRule="auto"/>
        <w:rPr>
          <w:rFonts w:cstheme="minorHAnsi"/>
          <w:b/>
          <w:sz w:val="22"/>
        </w:rPr>
      </w:pPr>
      <w:r w:rsidRPr="009D0EA2">
        <w:rPr>
          <w:rFonts w:cstheme="minorHAnsi"/>
          <w:b/>
          <w:sz w:val="22"/>
        </w:rPr>
        <w:t>Ethics clauses / Corruptive practices</w:t>
      </w:r>
    </w:p>
    <w:p w:rsidR="00782C98" w:rsidRPr="009D0EA2" w:rsidRDefault="00782C98" w:rsidP="00782C98">
      <w:pPr>
        <w:spacing w:before="120" w:after="120" w:line="240" w:lineRule="auto"/>
        <w:ind w:left="567" w:hanging="567"/>
        <w:rPr>
          <w:rFonts w:cstheme="minorHAnsi"/>
          <w:sz w:val="22"/>
        </w:rPr>
      </w:pPr>
      <w:r w:rsidRPr="009D0EA2">
        <w:rPr>
          <w:rFonts w:cstheme="minorHAnsi"/>
          <w:sz w:val="22"/>
        </w:rPr>
        <w:t>a)</w:t>
      </w:r>
      <w:r w:rsidRPr="009D0EA2">
        <w:rPr>
          <w:rFonts w:cstheme="minorHAnsi"/>
          <w:sz w:val="22"/>
        </w:rPr>
        <w:tab/>
      </w:r>
      <w:r w:rsidRPr="009D0EA2">
        <w:rPr>
          <w:rFonts w:cstheme="minorHAnsi"/>
          <w:sz w:val="22"/>
          <w:u w:val="single"/>
        </w:rPr>
        <w:t>Absence of conflict of interest</w:t>
      </w:r>
    </w:p>
    <w:p w:rsidR="00782C98" w:rsidRPr="009D0EA2" w:rsidRDefault="00782C98" w:rsidP="00782C98">
      <w:pPr>
        <w:spacing w:before="120" w:after="120" w:line="240" w:lineRule="auto"/>
        <w:ind w:left="567" w:hanging="567"/>
        <w:rPr>
          <w:rFonts w:cstheme="minorHAnsi"/>
          <w:sz w:val="22"/>
        </w:rPr>
      </w:pPr>
      <w:r w:rsidRPr="009D0EA2">
        <w:rPr>
          <w:rFonts w:cstheme="minorHAnsi"/>
          <w:sz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w:t>
      </w:r>
      <w:r w:rsidRPr="009D0EA2">
        <w:rPr>
          <w:rFonts w:cstheme="minorHAnsi"/>
          <w:sz w:val="22"/>
        </w:rPr>
        <w:lastRenderedPageBreak/>
        <w:t xml:space="preserve">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782C98" w:rsidRPr="009D0EA2" w:rsidRDefault="00782C98" w:rsidP="00782C98">
      <w:pPr>
        <w:spacing w:before="120" w:after="120" w:line="240" w:lineRule="auto"/>
        <w:ind w:left="567" w:hanging="567"/>
        <w:rPr>
          <w:rFonts w:cstheme="minorHAnsi"/>
          <w:sz w:val="22"/>
          <w:u w:val="single"/>
        </w:rPr>
      </w:pPr>
      <w:r w:rsidRPr="009D0EA2">
        <w:rPr>
          <w:rFonts w:cstheme="minorHAnsi"/>
          <w:sz w:val="22"/>
        </w:rPr>
        <w:t>b)</w:t>
      </w:r>
      <w:r w:rsidRPr="009D0EA2">
        <w:rPr>
          <w:rFonts w:cstheme="minorHAnsi"/>
          <w:sz w:val="22"/>
        </w:rPr>
        <w:tab/>
      </w:r>
      <w:r w:rsidRPr="009D0EA2">
        <w:rPr>
          <w:rFonts w:cstheme="minorHAnsi"/>
          <w:sz w:val="22"/>
          <w:u w:val="single"/>
        </w:rPr>
        <w:t>Respect for human rights as well as environmental legislation and core labour standards</w:t>
      </w:r>
    </w:p>
    <w:p w:rsidR="00782C98" w:rsidRPr="009D0EA2" w:rsidRDefault="00782C98" w:rsidP="00782C98">
      <w:pPr>
        <w:spacing w:before="120" w:after="120" w:line="240" w:lineRule="auto"/>
        <w:ind w:left="567" w:hanging="567"/>
        <w:rPr>
          <w:rFonts w:cstheme="minorHAnsi"/>
          <w:sz w:val="22"/>
        </w:rPr>
      </w:pPr>
      <w:r w:rsidRPr="009D0EA2">
        <w:rPr>
          <w:rFonts w:cstheme="minorHAnsi"/>
          <w:sz w:val="22"/>
        </w:rPr>
        <w:t xml:space="preserve">         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782C98" w:rsidRPr="009D0EA2" w:rsidRDefault="00782C98" w:rsidP="00782C98">
      <w:pPr>
        <w:pBdr>
          <w:top w:val="single" w:sz="4" w:space="1" w:color="auto"/>
          <w:left w:val="single" w:sz="4" w:space="4" w:color="auto"/>
          <w:bottom w:val="single" w:sz="4" w:space="1" w:color="auto"/>
          <w:right w:val="single" w:sz="4" w:space="4" w:color="auto"/>
          <w:between w:val="single" w:sz="4" w:space="1" w:color="auto"/>
        </w:pBdr>
        <w:spacing w:before="120" w:after="120" w:line="240" w:lineRule="auto"/>
        <w:ind w:left="567" w:hanging="567"/>
        <w:rPr>
          <w:rFonts w:cstheme="minorHAnsi"/>
          <w:b/>
          <w:sz w:val="22"/>
        </w:rPr>
      </w:pPr>
      <w:r w:rsidRPr="009D0EA2">
        <w:rPr>
          <w:rFonts w:cstheme="minorHAnsi"/>
          <w:sz w:val="22"/>
        </w:rPr>
        <w:t xml:space="preserve">          </w:t>
      </w:r>
      <w:r w:rsidRPr="009D0EA2">
        <w:rPr>
          <w:rFonts w:cstheme="minorHAnsi"/>
          <w:b/>
          <w:sz w:val="22"/>
        </w:rPr>
        <w:t>Zero tolerance for sexual exploitation, abuse and harassment:</w:t>
      </w:r>
    </w:p>
    <w:p w:rsidR="00782C98" w:rsidRPr="009D0EA2" w:rsidRDefault="00782C98" w:rsidP="00782C98">
      <w:pPr>
        <w:pBdr>
          <w:top w:val="single" w:sz="4" w:space="1" w:color="auto"/>
          <w:left w:val="single" w:sz="4" w:space="4" w:color="auto"/>
          <w:bottom w:val="single" w:sz="4" w:space="1" w:color="auto"/>
          <w:right w:val="single" w:sz="4" w:space="4" w:color="auto"/>
          <w:between w:val="single" w:sz="4" w:space="1" w:color="auto"/>
        </w:pBdr>
        <w:spacing w:before="120" w:after="120" w:line="240" w:lineRule="auto"/>
        <w:ind w:left="567" w:hanging="567"/>
        <w:rPr>
          <w:rFonts w:cstheme="minorHAnsi"/>
          <w:sz w:val="22"/>
        </w:rPr>
      </w:pPr>
      <w:r w:rsidRPr="009D0EA2">
        <w:rPr>
          <w:rFonts w:cstheme="minorHAnsi"/>
          <w:sz w:val="22"/>
        </w:rPr>
        <w:t xml:space="preserve">          The European Commission applies a policy of 'zero tolerance' in relation to all wrongful conduct which has an impact on the professional credibility of the tenderer. </w:t>
      </w:r>
    </w:p>
    <w:p w:rsidR="00782C98" w:rsidRPr="009D0EA2" w:rsidRDefault="00782C98" w:rsidP="00782C98">
      <w:pPr>
        <w:pBdr>
          <w:top w:val="single" w:sz="4" w:space="1" w:color="auto"/>
          <w:left w:val="single" w:sz="4" w:space="4" w:color="auto"/>
          <w:bottom w:val="single" w:sz="4" w:space="1" w:color="auto"/>
          <w:right w:val="single" w:sz="4" w:space="4" w:color="auto"/>
          <w:between w:val="single" w:sz="4" w:space="1" w:color="auto"/>
        </w:pBdr>
        <w:spacing w:before="120" w:after="120" w:line="240" w:lineRule="auto"/>
        <w:ind w:left="567" w:hanging="567"/>
        <w:rPr>
          <w:rFonts w:cstheme="minorHAnsi"/>
          <w:sz w:val="22"/>
        </w:rPr>
      </w:pPr>
      <w:r w:rsidRPr="009D0EA2">
        <w:rPr>
          <w:rFonts w:cstheme="minorHAnsi"/>
          <w:sz w:val="22"/>
        </w:rPr>
        <w:t xml:space="preserve">          Physical abuse or punishment, or threats of physical abuse, sexual abuse or exploitation, harassment and verbal abuse, as well as other forms of intimidation shall be prohibited.</w:t>
      </w:r>
    </w:p>
    <w:p w:rsidR="00782C98" w:rsidRPr="009D0EA2" w:rsidRDefault="00782C98" w:rsidP="00782C98">
      <w:pPr>
        <w:spacing w:before="120" w:after="120" w:line="240" w:lineRule="auto"/>
        <w:ind w:left="567" w:hanging="567"/>
        <w:rPr>
          <w:rFonts w:cstheme="minorHAnsi"/>
          <w:sz w:val="22"/>
        </w:rPr>
      </w:pPr>
      <w:r w:rsidRPr="009D0EA2" w:rsidDel="00121005">
        <w:rPr>
          <w:rFonts w:cstheme="minorHAnsi"/>
          <w:sz w:val="22"/>
        </w:rPr>
        <w:t xml:space="preserve"> </w:t>
      </w:r>
      <w:r w:rsidRPr="009D0EA2">
        <w:rPr>
          <w:rFonts w:cstheme="minorHAnsi"/>
          <w:sz w:val="22"/>
        </w:rPr>
        <w:t>c)</w:t>
      </w:r>
      <w:r w:rsidRPr="009D0EA2">
        <w:rPr>
          <w:rFonts w:cstheme="minorHAnsi"/>
          <w:sz w:val="22"/>
        </w:rPr>
        <w:tab/>
      </w:r>
      <w:r w:rsidRPr="009D0EA2">
        <w:rPr>
          <w:rFonts w:cstheme="minorHAnsi"/>
          <w:sz w:val="22"/>
          <w:u w:val="single"/>
        </w:rPr>
        <w:t>Anti-corruption and anti-bribery</w:t>
      </w:r>
      <w:r w:rsidRPr="009D0EA2">
        <w:rPr>
          <w:rFonts w:cstheme="minorHAnsi"/>
          <w:sz w:val="22"/>
        </w:rPr>
        <w:t xml:space="preserve"> </w:t>
      </w:r>
    </w:p>
    <w:p w:rsidR="00782C98" w:rsidRPr="009D0EA2" w:rsidRDefault="00782C98" w:rsidP="00782C98">
      <w:pPr>
        <w:spacing w:before="120" w:after="120" w:line="240" w:lineRule="auto"/>
        <w:ind w:left="567" w:hanging="567"/>
        <w:rPr>
          <w:rFonts w:cstheme="minorHAnsi"/>
          <w:sz w:val="22"/>
        </w:rPr>
      </w:pPr>
      <w:r w:rsidRPr="009D0EA2">
        <w:rPr>
          <w:rFonts w:cstheme="minorHAnsi"/>
          <w:sz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rsidR="00782C98" w:rsidRPr="009D0EA2" w:rsidRDefault="00782C98" w:rsidP="00782C98">
      <w:pPr>
        <w:spacing w:before="120" w:after="120" w:line="240" w:lineRule="auto"/>
        <w:ind w:left="567" w:hanging="567"/>
        <w:rPr>
          <w:rFonts w:cstheme="minorHAnsi"/>
          <w:sz w:val="22"/>
        </w:rPr>
      </w:pPr>
      <w:r w:rsidRPr="009D0EA2">
        <w:rPr>
          <w:rFonts w:cstheme="minorHAnsi"/>
          <w:sz w:val="22"/>
        </w:rPr>
        <w:t>d)</w:t>
      </w:r>
      <w:r w:rsidRPr="009D0EA2">
        <w:rPr>
          <w:rFonts w:cstheme="minorHAnsi"/>
          <w:sz w:val="22"/>
        </w:rPr>
        <w:tab/>
      </w:r>
      <w:r w:rsidRPr="009D0EA2">
        <w:rPr>
          <w:rFonts w:cstheme="minorHAnsi"/>
          <w:sz w:val="22"/>
          <w:u w:val="single"/>
        </w:rPr>
        <w:t>Unusual commercial expenses</w:t>
      </w:r>
      <w:r w:rsidRPr="009D0EA2">
        <w:rPr>
          <w:rFonts w:cstheme="minorHAnsi"/>
          <w:sz w:val="22"/>
        </w:rPr>
        <w:t xml:space="preserve"> </w:t>
      </w:r>
    </w:p>
    <w:p w:rsidR="00782C98" w:rsidRPr="009D0EA2" w:rsidRDefault="00782C98" w:rsidP="00782C98">
      <w:pPr>
        <w:spacing w:before="120" w:after="120" w:line="240" w:lineRule="auto"/>
        <w:ind w:left="567" w:hanging="567"/>
        <w:rPr>
          <w:rFonts w:cstheme="minorHAnsi"/>
          <w:sz w:val="22"/>
        </w:rPr>
      </w:pPr>
      <w:r w:rsidRPr="009D0EA2">
        <w:rPr>
          <w:rFonts w:cstheme="minorHAnsi"/>
          <w:sz w:val="22"/>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782C98" w:rsidRPr="009D0EA2" w:rsidRDefault="00782C98" w:rsidP="00782C98">
      <w:pPr>
        <w:spacing w:before="120" w:after="120" w:line="240" w:lineRule="auto"/>
        <w:ind w:left="567" w:hanging="567"/>
        <w:rPr>
          <w:rFonts w:cstheme="minorHAnsi"/>
          <w:sz w:val="22"/>
        </w:rPr>
      </w:pPr>
      <w:r w:rsidRPr="009D0EA2">
        <w:rPr>
          <w:rFonts w:cstheme="minorHAnsi"/>
          <w:sz w:val="22"/>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rsidR="00782C98" w:rsidRPr="009D0EA2" w:rsidRDefault="00782C98" w:rsidP="00782C98">
      <w:pPr>
        <w:spacing w:before="120" w:after="120" w:line="240" w:lineRule="auto"/>
        <w:ind w:left="567" w:hanging="567"/>
        <w:rPr>
          <w:rFonts w:cstheme="minorHAnsi"/>
          <w:sz w:val="22"/>
          <w:u w:val="single"/>
        </w:rPr>
      </w:pPr>
      <w:r w:rsidRPr="009D0EA2">
        <w:rPr>
          <w:rFonts w:cstheme="minorHAnsi"/>
          <w:sz w:val="22"/>
        </w:rPr>
        <w:t>e)</w:t>
      </w:r>
      <w:r w:rsidRPr="009D0EA2">
        <w:rPr>
          <w:rFonts w:cstheme="minorHAnsi"/>
          <w:sz w:val="22"/>
        </w:rPr>
        <w:tab/>
      </w:r>
      <w:r w:rsidRPr="009D0EA2">
        <w:rPr>
          <w:rFonts w:cstheme="minorHAnsi"/>
          <w:sz w:val="22"/>
          <w:u w:val="single"/>
        </w:rPr>
        <w:t>Breach of obligations, irregularities or fraud</w:t>
      </w:r>
    </w:p>
    <w:p w:rsidR="00782C98" w:rsidRPr="009D0EA2" w:rsidRDefault="00782C98" w:rsidP="00782C98">
      <w:pPr>
        <w:spacing w:before="120" w:after="120" w:line="240" w:lineRule="auto"/>
        <w:ind w:left="567" w:hanging="567"/>
        <w:rPr>
          <w:rFonts w:cstheme="minorHAnsi"/>
          <w:sz w:val="22"/>
        </w:rPr>
      </w:pPr>
      <w:r w:rsidRPr="009D0EA2">
        <w:rPr>
          <w:rFonts w:cstheme="minorHAnsi"/>
          <w:sz w:val="22"/>
          <w:u w:val="single"/>
        </w:rPr>
        <w:t xml:space="preserve">         </w:t>
      </w:r>
      <w:r w:rsidRPr="009D0EA2">
        <w:rPr>
          <w:rFonts w:cstheme="minorHAnsi"/>
          <w:sz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782C98" w:rsidRPr="009D0EA2" w:rsidRDefault="00782C98" w:rsidP="00782C98">
      <w:pPr>
        <w:keepNext/>
        <w:numPr>
          <w:ilvl w:val="0"/>
          <w:numId w:val="2"/>
        </w:numPr>
        <w:spacing w:before="120" w:after="120" w:line="240" w:lineRule="auto"/>
        <w:rPr>
          <w:rFonts w:cstheme="minorHAnsi"/>
          <w:b/>
          <w:sz w:val="22"/>
        </w:rPr>
      </w:pPr>
      <w:r w:rsidRPr="009D0EA2">
        <w:rPr>
          <w:rFonts w:cstheme="minorHAnsi"/>
          <w:b/>
          <w:sz w:val="22"/>
        </w:rPr>
        <w:lastRenderedPageBreak/>
        <w:t>Signature of contract(s)</w:t>
      </w:r>
    </w:p>
    <w:p w:rsidR="00782C98" w:rsidRPr="009D0EA2" w:rsidRDefault="00782C98" w:rsidP="00782C98">
      <w:pPr>
        <w:keepNext/>
        <w:spacing w:before="120" w:after="120" w:line="240" w:lineRule="auto"/>
        <w:ind w:left="567" w:hanging="567"/>
        <w:rPr>
          <w:rFonts w:cstheme="minorHAnsi"/>
          <w:b/>
          <w:sz w:val="22"/>
        </w:rPr>
      </w:pPr>
      <w:r w:rsidRPr="009D0EA2">
        <w:rPr>
          <w:rFonts w:cstheme="minorHAnsi"/>
          <w:b/>
          <w:sz w:val="22"/>
        </w:rPr>
        <w:t>14.1.</w:t>
      </w:r>
      <w:r w:rsidRPr="009D0EA2">
        <w:rPr>
          <w:rFonts w:cstheme="minorHAnsi"/>
          <w:b/>
          <w:sz w:val="22"/>
        </w:rPr>
        <w:tab/>
        <w:t>Notification of award</w:t>
      </w:r>
    </w:p>
    <w:p w:rsidR="00782C98" w:rsidRPr="009D0EA2" w:rsidRDefault="00782C98" w:rsidP="00782C98">
      <w:pPr>
        <w:keepNext/>
        <w:spacing w:before="120" w:after="120" w:line="240" w:lineRule="auto"/>
        <w:rPr>
          <w:rFonts w:cstheme="minorHAnsi"/>
          <w:sz w:val="22"/>
        </w:rPr>
      </w:pPr>
      <w:r w:rsidRPr="009D0EA2">
        <w:rPr>
          <w:rFonts w:cstheme="minorHAnsi"/>
          <w:sz w:val="22"/>
        </w:rPr>
        <w:t xml:space="preserve">The successful tenderer will be informed in writing that its tender has been accepted.      </w:t>
      </w:r>
    </w:p>
    <w:p w:rsidR="00782C98" w:rsidRPr="009D0EA2" w:rsidRDefault="00782C98" w:rsidP="00782C98">
      <w:pPr>
        <w:keepNext/>
        <w:spacing w:before="120" w:after="120" w:line="240" w:lineRule="auto"/>
        <w:ind w:left="567" w:hanging="567"/>
        <w:rPr>
          <w:rFonts w:cstheme="minorHAnsi"/>
          <w:b/>
          <w:sz w:val="22"/>
          <w:u w:val="single"/>
        </w:rPr>
      </w:pPr>
      <w:r w:rsidRPr="009D0EA2">
        <w:rPr>
          <w:rFonts w:cstheme="minorHAnsi"/>
          <w:b/>
          <w:sz w:val="22"/>
        </w:rPr>
        <w:t>14.2.</w:t>
      </w:r>
      <w:r w:rsidRPr="009D0EA2">
        <w:rPr>
          <w:rFonts w:cstheme="minorHAnsi"/>
          <w:b/>
          <w:sz w:val="22"/>
        </w:rPr>
        <w:tab/>
        <w:t>Signature of the contract(s)</w:t>
      </w:r>
    </w:p>
    <w:p w:rsidR="00782C98" w:rsidRPr="009D0EA2" w:rsidRDefault="00782C98" w:rsidP="00782C98">
      <w:pPr>
        <w:pStyle w:val="BodyText2"/>
        <w:tabs>
          <w:tab w:val="left" w:pos="0"/>
          <w:tab w:val="left" w:pos="630"/>
        </w:tabs>
        <w:spacing w:before="120" w:line="240" w:lineRule="auto"/>
        <w:rPr>
          <w:rFonts w:cstheme="minorHAnsi"/>
          <w:sz w:val="22"/>
        </w:rPr>
      </w:pPr>
      <w:r w:rsidRPr="009D0EA2">
        <w:rPr>
          <w:rFonts w:cstheme="minorHAnsi"/>
          <w:sz w:val="22"/>
        </w:rPr>
        <w:t>Within 30 days of receipt of the contract already signed by the contracting authority, the selected tenderer shall sign and date the contract and return it to the contracting authority.</w:t>
      </w:r>
    </w:p>
    <w:p w:rsidR="00782C98" w:rsidRPr="009D0EA2" w:rsidRDefault="00782C98" w:rsidP="00782C98">
      <w:pPr>
        <w:pStyle w:val="BodyText2"/>
        <w:tabs>
          <w:tab w:val="left" w:pos="0"/>
          <w:tab w:val="left" w:pos="630"/>
        </w:tabs>
        <w:spacing w:before="120" w:line="240" w:lineRule="auto"/>
        <w:rPr>
          <w:rFonts w:cstheme="minorHAnsi"/>
          <w:sz w:val="22"/>
        </w:rPr>
      </w:pPr>
      <w:r w:rsidRPr="009D0EA2">
        <w:rPr>
          <w:rFonts w:cstheme="minorHAnsi"/>
          <w:sz w:val="22"/>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rsidR="00782C98" w:rsidRPr="009D0EA2" w:rsidRDefault="00782C98" w:rsidP="00782C98">
      <w:pPr>
        <w:pStyle w:val="BodyText2"/>
        <w:tabs>
          <w:tab w:val="left" w:pos="0"/>
          <w:tab w:val="left" w:pos="630"/>
        </w:tabs>
        <w:spacing w:before="120" w:line="240" w:lineRule="auto"/>
        <w:rPr>
          <w:rStyle w:val="Style11pt"/>
          <w:rFonts w:cstheme="minorHAnsi"/>
        </w:rPr>
      </w:pPr>
      <w:r w:rsidRPr="009D0EA2">
        <w:rPr>
          <w:rFonts w:cstheme="minorHAnsi"/>
          <w:sz w:val="22"/>
        </w:rPr>
        <w:t>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T</w:t>
      </w:r>
      <w:r w:rsidRPr="009D0EA2">
        <w:rPr>
          <w:rStyle w:val="Style11pt"/>
          <w:rFonts w:cstheme="minorHAnsi"/>
        </w:rPr>
        <w:t>he second best tenderer is informed of the notification of award to the successful tenderer with the reservation of the possibility to receive a notification of award in case of inability to sign the contract with the first ranked tenderer. The validity of the offer of the second best tenderer will be kept. The second tenderer may refuse the award of the contract if, when receiving a notification of award, the 90 days of validity of their tender has expired.</w:t>
      </w:r>
    </w:p>
    <w:p w:rsidR="00782C98" w:rsidRPr="009D0EA2" w:rsidRDefault="00782C98" w:rsidP="00782C98">
      <w:pPr>
        <w:pStyle w:val="Style11ptJustifiedAfter12pt"/>
        <w:spacing w:before="120"/>
        <w:rPr>
          <w:rFonts w:asciiTheme="minorHAnsi" w:hAnsiTheme="minorHAnsi" w:cstheme="minorHAnsi"/>
          <w:szCs w:val="22"/>
        </w:rPr>
      </w:pPr>
      <w:r w:rsidRPr="009D0EA2">
        <w:rPr>
          <w:rStyle w:val="Style11pt"/>
          <w:rFonts w:asciiTheme="minorHAnsi" w:hAnsiTheme="minorHAnsi" w:cstheme="minorHAnsi"/>
          <w:szCs w:val="22"/>
        </w:rPr>
        <w:t>The contracting authority will furthermore, at the same time, also inform the remaining unsuccessful tenderers and the consequence of these letters will be that the validity of their offers must not be retained.</w:t>
      </w:r>
    </w:p>
    <w:p w:rsidR="00782C98" w:rsidRPr="009D0EA2" w:rsidRDefault="00782C98" w:rsidP="00782C98">
      <w:pPr>
        <w:keepNext/>
        <w:numPr>
          <w:ilvl w:val="0"/>
          <w:numId w:val="2"/>
        </w:numPr>
        <w:spacing w:before="120" w:after="120" w:line="240" w:lineRule="auto"/>
        <w:rPr>
          <w:rFonts w:cstheme="minorHAnsi"/>
          <w:b/>
          <w:sz w:val="22"/>
        </w:rPr>
      </w:pPr>
      <w:r w:rsidRPr="009D0EA2">
        <w:rPr>
          <w:rFonts w:cstheme="minorHAnsi"/>
          <w:b/>
          <w:sz w:val="22"/>
        </w:rPr>
        <w:t>Cancellation of the tender procedure</w:t>
      </w:r>
    </w:p>
    <w:p w:rsidR="00782C98" w:rsidRPr="009D0EA2" w:rsidRDefault="00782C98" w:rsidP="00782C98">
      <w:pPr>
        <w:pStyle w:val="BodyText2"/>
        <w:tabs>
          <w:tab w:val="left" w:pos="0"/>
          <w:tab w:val="left" w:pos="630"/>
        </w:tabs>
        <w:spacing w:before="120" w:line="240" w:lineRule="auto"/>
        <w:rPr>
          <w:rFonts w:cstheme="minorHAnsi"/>
          <w:sz w:val="22"/>
        </w:rPr>
      </w:pPr>
      <w:r w:rsidRPr="009D0EA2">
        <w:rPr>
          <w:rFonts w:cstheme="minorHAnsi"/>
          <w:sz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rsidR="00782C98" w:rsidRPr="009D0EA2" w:rsidRDefault="00782C98" w:rsidP="00782C98">
      <w:pPr>
        <w:pStyle w:val="BodyText2"/>
        <w:tabs>
          <w:tab w:val="left" w:pos="0"/>
          <w:tab w:val="left" w:pos="630"/>
        </w:tabs>
        <w:spacing w:before="120" w:line="240" w:lineRule="auto"/>
        <w:rPr>
          <w:rFonts w:cstheme="minorHAnsi"/>
          <w:sz w:val="22"/>
        </w:rPr>
      </w:pPr>
      <w:r w:rsidRPr="009D0EA2">
        <w:rPr>
          <w:rFonts w:cstheme="minorHAnsi"/>
          <w:sz w:val="22"/>
        </w:rPr>
        <w:t>Cancellation may occur, for example, where:</w:t>
      </w:r>
    </w:p>
    <w:p w:rsidR="00782C98" w:rsidRPr="009D0EA2" w:rsidRDefault="00782C98" w:rsidP="00782C98">
      <w:pPr>
        <w:pStyle w:val="BodyText2"/>
        <w:numPr>
          <w:ilvl w:val="0"/>
          <w:numId w:val="7"/>
        </w:numPr>
        <w:tabs>
          <w:tab w:val="left" w:pos="0"/>
          <w:tab w:val="left" w:pos="630"/>
        </w:tabs>
        <w:spacing w:before="120" w:line="240" w:lineRule="auto"/>
        <w:rPr>
          <w:rFonts w:cstheme="minorHAnsi"/>
          <w:sz w:val="22"/>
        </w:rPr>
      </w:pPr>
      <w:r w:rsidRPr="009D0EA2">
        <w:rPr>
          <w:rFonts w:cstheme="minorHAnsi"/>
          <w:sz w:val="22"/>
        </w:rPr>
        <w:t>the tender procedure has been unsuccessful, i.e. no suitable, qualitatively or financially acceptable tender has been received or there is no valid response at all;</w:t>
      </w:r>
    </w:p>
    <w:p w:rsidR="00782C98" w:rsidRPr="009D0EA2" w:rsidRDefault="00782C98" w:rsidP="00782C98">
      <w:pPr>
        <w:pStyle w:val="BodyText2"/>
        <w:numPr>
          <w:ilvl w:val="0"/>
          <w:numId w:val="7"/>
        </w:numPr>
        <w:tabs>
          <w:tab w:val="left" w:pos="0"/>
          <w:tab w:val="left" w:pos="630"/>
        </w:tabs>
        <w:spacing w:before="120" w:line="240" w:lineRule="auto"/>
        <w:rPr>
          <w:rFonts w:cstheme="minorHAnsi"/>
          <w:sz w:val="22"/>
        </w:rPr>
      </w:pPr>
      <w:r w:rsidRPr="009D0EA2">
        <w:rPr>
          <w:rFonts w:cstheme="minorHAnsi"/>
          <w:sz w:val="22"/>
        </w:rPr>
        <w:t>there are fundamental changes to the economic or technical data of the project;</w:t>
      </w:r>
    </w:p>
    <w:p w:rsidR="00782C98" w:rsidRPr="009D0EA2" w:rsidRDefault="00782C98" w:rsidP="00782C98">
      <w:pPr>
        <w:pStyle w:val="BodyText2"/>
        <w:numPr>
          <w:ilvl w:val="0"/>
          <w:numId w:val="7"/>
        </w:numPr>
        <w:tabs>
          <w:tab w:val="left" w:pos="0"/>
          <w:tab w:val="left" w:pos="630"/>
        </w:tabs>
        <w:spacing w:before="120" w:line="240" w:lineRule="auto"/>
        <w:rPr>
          <w:rFonts w:cstheme="minorHAnsi"/>
          <w:sz w:val="22"/>
        </w:rPr>
      </w:pPr>
      <w:r w:rsidRPr="009D0EA2">
        <w:rPr>
          <w:rFonts w:cstheme="minorHAnsi"/>
          <w:sz w:val="22"/>
        </w:rPr>
        <w:t>exceptional circumstances or force majeure render normal performance of the contract impossible;</w:t>
      </w:r>
    </w:p>
    <w:p w:rsidR="00782C98" w:rsidRPr="009D0EA2" w:rsidRDefault="00782C98" w:rsidP="00782C98">
      <w:pPr>
        <w:pStyle w:val="BodyText2"/>
        <w:numPr>
          <w:ilvl w:val="0"/>
          <w:numId w:val="7"/>
        </w:numPr>
        <w:tabs>
          <w:tab w:val="left" w:pos="0"/>
          <w:tab w:val="left" w:pos="630"/>
        </w:tabs>
        <w:spacing w:before="120" w:line="240" w:lineRule="auto"/>
        <w:rPr>
          <w:rFonts w:cstheme="minorHAnsi"/>
          <w:sz w:val="22"/>
        </w:rPr>
      </w:pPr>
      <w:r w:rsidRPr="009D0EA2">
        <w:rPr>
          <w:rFonts w:cstheme="minorHAnsi"/>
          <w:sz w:val="22"/>
        </w:rPr>
        <w:t>all technically acceptable tenders exceed the financial resources available;</w:t>
      </w:r>
    </w:p>
    <w:p w:rsidR="00782C98" w:rsidRPr="009D0EA2" w:rsidRDefault="00782C98" w:rsidP="00782C98">
      <w:pPr>
        <w:pStyle w:val="BodyText2"/>
        <w:numPr>
          <w:ilvl w:val="0"/>
          <w:numId w:val="7"/>
        </w:numPr>
        <w:tabs>
          <w:tab w:val="left" w:pos="0"/>
          <w:tab w:val="left" w:pos="630"/>
        </w:tabs>
        <w:spacing w:before="120" w:line="240" w:lineRule="auto"/>
        <w:rPr>
          <w:rFonts w:cstheme="minorHAnsi"/>
          <w:sz w:val="22"/>
        </w:rPr>
      </w:pPr>
      <w:r w:rsidRPr="009D0EA2">
        <w:rPr>
          <w:rFonts w:cstheme="minorHAnsi"/>
          <w:sz w:val="22"/>
        </w:rPr>
        <w:t>there have been breach of obligations, irregularities or frauds in the procedure, in particular if they have prevented fair competition;</w:t>
      </w:r>
    </w:p>
    <w:p w:rsidR="00782C98" w:rsidRPr="009D0EA2" w:rsidRDefault="00782C98" w:rsidP="00782C98">
      <w:pPr>
        <w:pStyle w:val="BodyText2"/>
        <w:numPr>
          <w:ilvl w:val="0"/>
          <w:numId w:val="7"/>
        </w:numPr>
        <w:tabs>
          <w:tab w:val="left" w:pos="0"/>
          <w:tab w:val="left" w:pos="630"/>
        </w:tabs>
        <w:spacing w:before="120" w:line="240" w:lineRule="auto"/>
        <w:rPr>
          <w:rFonts w:cstheme="minorHAnsi"/>
          <w:sz w:val="22"/>
        </w:rPr>
      </w:pPr>
      <w:r w:rsidRPr="009D0EA2">
        <w:rPr>
          <w:rFonts w:cstheme="minorHAnsi"/>
          <w:sz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782C98" w:rsidRPr="009D0EA2" w:rsidRDefault="00782C98" w:rsidP="00782C98">
      <w:pPr>
        <w:pStyle w:val="BodyText2"/>
        <w:tabs>
          <w:tab w:val="left" w:pos="0"/>
          <w:tab w:val="left" w:pos="630"/>
        </w:tabs>
        <w:spacing w:before="120" w:line="240" w:lineRule="auto"/>
        <w:rPr>
          <w:rFonts w:cstheme="minorHAnsi"/>
          <w:bCs/>
          <w:sz w:val="22"/>
        </w:rPr>
      </w:pPr>
      <w:r w:rsidRPr="009D0EA2">
        <w:rPr>
          <w:rFonts w:cstheme="minorHAnsi"/>
          <w:bCs/>
          <w:sz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w:t>
      </w:r>
      <w:r w:rsidRPr="009D0EA2" w:rsidDel="0022643A">
        <w:rPr>
          <w:rFonts w:cstheme="minorHAnsi"/>
          <w:bCs/>
          <w:sz w:val="22"/>
        </w:rPr>
        <w:t xml:space="preserve"> </w:t>
      </w:r>
      <w:r w:rsidRPr="009D0EA2">
        <w:rPr>
          <w:rFonts w:cstheme="minorHAnsi"/>
          <w:bCs/>
          <w:sz w:val="22"/>
        </w:rPr>
        <w:t>notice does not commit the contracting authority to implement the programme or project announced.</w:t>
      </w:r>
    </w:p>
    <w:p w:rsidR="00782C98" w:rsidRPr="009D0EA2" w:rsidRDefault="00782C98" w:rsidP="00782C98">
      <w:pPr>
        <w:keepNext/>
        <w:keepLines/>
        <w:numPr>
          <w:ilvl w:val="0"/>
          <w:numId w:val="2"/>
        </w:numPr>
        <w:spacing w:before="120" w:after="120" w:line="240" w:lineRule="auto"/>
        <w:rPr>
          <w:rFonts w:cstheme="minorHAnsi"/>
          <w:b/>
          <w:sz w:val="22"/>
        </w:rPr>
      </w:pPr>
      <w:r w:rsidRPr="009D0EA2">
        <w:rPr>
          <w:rFonts w:cstheme="minorHAnsi"/>
          <w:b/>
          <w:sz w:val="22"/>
        </w:rPr>
        <w:lastRenderedPageBreak/>
        <w:t>Appeals</w:t>
      </w:r>
    </w:p>
    <w:p w:rsidR="00782C98" w:rsidRPr="009D0EA2" w:rsidRDefault="00782C98" w:rsidP="00782C98">
      <w:pPr>
        <w:pStyle w:val="BodyText2"/>
        <w:keepNext/>
        <w:keepLines/>
        <w:tabs>
          <w:tab w:val="left" w:pos="0"/>
          <w:tab w:val="left" w:pos="630"/>
        </w:tabs>
        <w:spacing w:before="120" w:line="240" w:lineRule="auto"/>
        <w:rPr>
          <w:rFonts w:cstheme="minorHAnsi"/>
          <w:sz w:val="22"/>
        </w:rPr>
      </w:pPr>
      <w:r w:rsidRPr="009D0EA2">
        <w:rPr>
          <w:rFonts w:cstheme="minorHAnsi"/>
          <w:sz w:val="22"/>
        </w:rPr>
        <w:t>Tenderers believing that they have been harmed by an error or irregularity during the award process may file a complaint. See Section 2.12. of the practical guide.</w:t>
      </w:r>
    </w:p>
    <w:p w:rsidR="00782C98" w:rsidRPr="009D0EA2" w:rsidRDefault="00782C98" w:rsidP="00782C98">
      <w:pPr>
        <w:keepNext/>
        <w:spacing w:before="120" w:after="120" w:line="240" w:lineRule="auto"/>
        <w:rPr>
          <w:rFonts w:cstheme="minorHAnsi"/>
          <w:b/>
          <w:bCs/>
          <w:sz w:val="22"/>
        </w:rPr>
      </w:pPr>
      <w:r w:rsidRPr="009D0EA2">
        <w:rPr>
          <w:rFonts w:cstheme="minorHAnsi"/>
          <w:b/>
          <w:bCs/>
          <w:sz w:val="22"/>
        </w:rPr>
        <w:t>17. Data Protection</w:t>
      </w:r>
    </w:p>
    <w:p w:rsidR="00782C98" w:rsidRPr="009D0EA2" w:rsidRDefault="00782C98" w:rsidP="00782C98">
      <w:pPr>
        <w:spacing w:before="120" w:after="120" w:line="240" w:lineRule="auto"/>
        <w:rPr>
          <w:rFonts w:cstheme="minorHAnsi"/>
          <w:sz w:val="22"/>
        </w:rPr>
      </w:pPr>
      <w:r w:rsidRPr="009D0EA2">
        <w:rPr>
          <w:rFonts w:cstheme="minorHAnsi"/>
          <w:sz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782C98" w:rsidRPr="009D0EA2" w:rsidRDefault="00782C98" w:rsidP="00782C98">
      <w:pPr>
        <w:spacing w:before="120" w:after="120" w:line="240" w:lineRule="auto"/>
        <w:rPr>
          <w:rFonts w:cstheme="minorHAnsi"/>
          <w:sz w:val="22"/>
        </w:rPr>
      </w:pPr>
      <w:r w:rsidRPr="009D0EA2">
        <w:rPr>
          <w:rFonts w:cstheme="minorHAnsi"/>
          <w:sz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rsidR="00782C98" w:rsidRPr="009D0EA2" w:rsidRDefault="00782C98" w:rsidP="00782C98">
      <w:pPr>
        <w:spacing w:before="120" w:after="120" w:line="240" w:lineRule="auto"/>
        <w:rPr>
          <w:rFonts w:cstheme="minorHAnsi"/>
          <w:sz w:val="22"/>
        </w:rPr>
      </w:pPr>
      <w:r w:rsidRPr="009D0EA2">
        <w:rPr>
          <w:rFonts w:cstheme="minorHAnsi"/>
          <w:sz w:val="22"/>
        </w:rPr>
        <w:t>Details concerning processing of your personal data by the Commission are available on the privacy statement at:</w:t>
      </w:r>
    </w:p>
    <w:p w:rsidR="00782C98" w:rsidRPr="009D0EA2" w:rsidRDefault="006464BA" w:rsidP="00782C98">
      <w:pPr>
        <w:spacing w:before="120" w:after="120" w:line="240" w:lineRule="auto"/>
        <w:ind w:left="720"/>
        <w:rPr>
          <w:rFonts w:cstheme="minorHAnsi"/>
          <w:color w:val="1F497D"/>
          <w:sz w:val="22"/>
          <w:highlight w:val="lightGray"/>
        </w:rPr>
      </w:pPr>
      <w:hyperlink r:id="rId15" w:history="1">
        <w:r w:rsidR="00782C98" w:rsidRPr="009D0EA2">
          <w:rPr>
            <w:rStyle w:val="Hyperlink"/>
            <w:rFonts w:cstheme="minorHAnsi"/>
            <w:sz w:val="22"/>
          </w:rPr>
          <w:t>http://ec.europa.eu/europeaid/prag/annexes.do?chapterTitleCode=A</w:t>
        </w:r>
      </w:hyperlink>
      <w:r w:rsidR="00782C98" w:rsidRPr="009D0EA2">
        <w:rPr>
          <w:rFonts w:cstheme="minorHAnsi"/>
          <w:color w:val="1F497D"/>
          <w:sz w:val="22"/>
        </w:rPr>
        <w:t xml:space="preserve"> </w:t>
      </w:r>
    </w:p>
    <w:p w:rsidR="00782C98" w:rsidRPr="009D0EA2" w:rsidRDefault="00782C98" w:rsidP="00782C98">
      <w:pPr>
        <w:pStyle w:val="BodyText"/>
        <w:spacing w:before="120" w:after="120"/>
        <w:ind w:left="567"/>
        <w:jc w:val="both"/>
        <w:rPr>
          <w:rFonts w:asciiTheme="minorHAnsi" w:hAnsiTheme="minorHAnsi" w:cstheme="minorHAnsi"/>
          <w:sz w:val="22"/>
          <w:szCs w:val="22"/>
        </w:rPr>
      </w:pPr>
    </w:p>
    <w:p w:rsidR="00782C98" w:rsidRPr="009D0EA2" w:rsidRDefault="00782C98" w:rsidP="00782C98">
      <w:pPr>
        <w:keepNext/>
        <w:spacing w:before="120" w:after="120" w:line="240" w:lineRule="auto"/>
        <w:rPr>
          <w:rFonts w:cstheme="minorHAnsi"/>
          <w:b/>
          <w:bCs/>
          <w:sz w:val="22"/>
        </w:rPr>
      </w:pPr>
      <w:r w:rsidRPr="009D0EA2">
        <w:rPr>
          <w:rFonts w:cstheme="minorHAnsi"/>
          <w:b/>
          <w:bCs/>
          <w:sz w:val="22"/>
        </w:rPr>
        <w:t>18.</w:t>
      </w:r>
      <w:r w:rsidRPr="009D0EA2">
        <w:rPr>
          <w:rFonts w:cstheme="minorHAnsi"/>
          <w:b/>
          <w:bCs/>
          <w:sz w:val="22"/>
        </w:rPr>
        <w:tab/>
        <w:t>Early detection and exclusion system</w:t>
      </w:r>
    </w:p>
    <w:p w:rsidR="00782C98" w:rsidRPr="009D0EA2" w:rsidRDefault="00782C98" w:rsidP="00782C98">
      <w:pPr>
        <w:pStyle w:val="EndnoteText"/>
        <w:rPr>
          <w:rFonts w:asciiTheme="minorHAnsi" w:hAnsiTheme="minorHAnsi" w:cstheme="minorHAnsi"/>
          <w:sz w:val="22"/>
          <w:szCs w:val="22"/>
        </w:rPr>
      </w:pPr>
      <w:r w:rsidRPr="009D0EA2">
        <w:rPr>
          <w:rFonts w:asciiTheme="minorHAnsi" w:hAnsiTheme="minorHAnsi" w:cstheme="minorHAnsi"/>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p w:rsidR="009A33E2" w:rsidRDefault="009A33E2">
      <w:pPr>
        <w:rPr>
          <w:rFonts w:cstheme="minorHAnsi"/>
          <w:sz w:val="22"/>
        </w:rPr>
      </w:pPr>
    </w:p>
    <w:p w:rsidR="006F08E6" w:rsidRDefault="006F08E6">
      <w:pPr>
        <w:rPr>
          <w:rFonts w:cstheme="minorHAnsi"/>
          <w:sz w:val="22"/>
        </w:rPr>
      </w:pPr>
    </w:p>
    <w:p w:rsidR="006F08E6" w:rsidRDefault="006F08E6">
      <w:pPr>
        <w:rPr>
          <w:rFonts w:cstheme="minorHAnsi"/>
          <w:sz w:val="22"/>
        </w:rPr>
      </w:pPr>
    </w:p>
    <w:p w:rsidR="006F08E6" w:rsidRDefault="006F08E6">
      <w:pPr>
        <w:rPr>
          <w:rFonts w:cstheme="minorHAnsi"/>
          <w:sz w:val="22"/>
        </w:rPr>
      </w:pPr>
    </w:p>
    <w:p w:rsidR="006F08E6" w:rsidRDefault="006F08E6">
      <w:pPr>
        <w:rPr>
          <w:rFonts w:cstheme="minorHAnsi"/>
          <w:sz w:val="22"/>
        </w:rPr>
      </w:pPr>
    </w:p>
    <w:p w:rsidR="006F08E6" w:rsidRDefault="006F08E6">
      <w:pPr>
        <w:rPr>
          <w:rFonts w:cstheme="minorHAnsi"/>
          <w:sz w:val="22"/>
        </w:rPr>
      </w:pPr>
    </w:p>
    <w:p w:rsidR="005816C4" w:rsidRDefault="005816C4">
      <w:pPr>
        <w:rPr>
          <w:rFonts w:cstheme="minorHAnsi"/>
          <w:sz w:val="22"/>
        </w:rPr>
        <w:sectPr w:rsidR="005816C4">
          <w:pgSz w:w="11906" w:h="16838"/>
          <w:pgMar w:top="1440" w:right="1440" w:bottom="1440" w:left="1440" w:header="708" w:footer="708" w:gutter="0"/>
          <w:cols w:space="708"/>
          <w:docGrid w:linePitch="360"/>
        </w:sectPr>
      </w:pPr>
    </w:p>
    <w:p w:rsidR="006F08E6" w:rsidRDefault="006F08E6">
      <w:pPr>
        <w:rPr>
          <w:rFonts w:cstheme="minorHAnsi"/>
          <w:sz w:val="22"/>
        </w:rPr>
      </w:pPr>
    </w:p>
    <w:p w:rsidR="005816C4" w:rsidRDefault="005816C4">
      <w:pPr>
        <w:rPr>
          <w:rFonts w:cstheme="minorHAnsi"/>
          <w:sz w:val="22"/>
        </w:rPr>
      </w:pPr>
    </w:p>
    <w:p w:rsidR="005816C4" w:rsidRPr="009D0EA2" w:rsidRDefault="005816C4">
      <w:pPr>
        <w:rPr>
          <w:rFonts w:cstheme="minorHAnsi"/>
          <w:sz w:val="22"/>
        </w:rPr>
      </w:pPr>
    </w:p>
    <w:sectPr w:rsidR="005816C4" w:rsidRPr="009D0EA2" w:rsidSect="00803B77">
      <w:headerReference w:type="default" r:id="rId16"/>
      <w:footerReference w:type="default" r:id="rId17"/>
      <w:type w:val="continuous"/>
      <w:pgSz w:w="11906" w:h="16838"/>
      <w:pgMar w:top="1440" w:right="1440" w:bottom="1440" w:left="1440" w:header="288" w:footer="14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94B98" w16cex:dateUtc="2021-04-20T1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7DE05C" w16cid:durableId="2429375A"/>
  <w16cid:commentId w16cid:paraId="7614D9D3" w16cid:durableId="2429375B"/>
  <w16cid:commentId w16cid:paraId="0769FE4C" w16cid:durableId="24294B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4BA" w:rsidRDefault="006464BA" w:rsidP="009D0EA2">
      <w:pPr>
        <w:spacing w:after="0" w:line="240" w:lineRule="auto"/>
      </w:pPr>
      <w:r>
        <w:separator/>
      </w:r>
    </w:p>
  </w:endnote>
  <w:endnote w:type="continuationSeparator" w:id="0">
    <w:p w:rsidR="006464BA" w:rsidRDefault="006464BA" w:rsidP="009D0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lack-Swiss_Kirilica">
    <w:altName w:val="Arial"/>
    <w:charset w:val="00"/>
    <w:family w:val="swiss"/>
    <w:pitch w:val="variable"/>
    <w:sig w:usb0="00000003" w:usb1="00000000" w:usb2="00000000" w:usb3="00000000" w:csb0="00000001" w:csb1="00000000"/>
  </w:font>
  <w:font w:name="MakCirT">
    <w:altName w:val="Courier New"/>
    <w:charset w:val="00"/>
    <w:family w:val="roman"/>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acedonian Helv">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B77" w:rsidRDefault="00803B77" w:rsidP="00803B77">
    <w:pPr>
      <w:pStyle w:val="Footer"/>
      <w:jc w:val="center"/>
      <w:rPr>
        <w:i/>
        <w:sz w:val="17"/>
        <w:szCs w:val="17"/>
      </w:rPr>
    </w:pPr>
    <w:r>
      <w:rPr>
        <w:noProof/>
        <w:lang w:val="en-US"/>
      </w:rPr>
      <w:drawing>
        <wp:anchor distT="0" distB="0" distL="114300" distR="114300" simplePos="0" relativeHeight="251661824" behindDoc="1" locked="0" layoutInCell="1" allowOverlap="1" wp14:editId="0080B513">
          <wp:simplePos x="0" y="0"/>
          <wp:positionH relativeFrom="margin">
            <wp:posOffset>-1069340</wp:posOffset>
          </wp:positionH>
          <wp:positionV relativeFrom="margin">
            <wp:posOffset>8173720</wp:posOffset>
          </wp:positionV>
          <wp:extent cx="7870825" cy="1200150"/>
          <wp:effectExtent l="0" t="0" r="0" b="0"/>
          <wp:wrapSquare wrapText="bothSides"/>
          <wp:docPr id="11" name="Picture 11" descr="Logo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0825"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3B77" w:rsidRPr="00574069" w:rsidRDefault="00803B77" w:rsidP="00803B77">
    <w:pPr>
      <w:pStyle w:val="Footer"/>
      <w:jc w:val="center"/>
      <w:rPr>
        <w:i/>
        <w:sz w:val="17"/>
        <w:szCs w:val="17"/>
      </w:rPr>
    </w:pPr>
    <w:r w:rsidRPr="00574069">
      <w:rPr>
        <w:i/>
        <w:sz w:val="17"/>
        <w:szCs w:val="17"/>
      </w:rPr>
      <w:t>.</w:t>
    </w:r>
  </w:p>
  <w:p w:rsidR="00803B77" w:rsidRDefault="00803B77">
    <w:pPr>
      <w:pStyle w:val="Footer"/>
      <w:rPr>
        <w:i/>
        <w:sz w:val="17"/>
        <w:szCs w:val="17"/>
      </w:rPr>
    </w:pPr>
  </w:p>
  <w:p w:rsidR="00803B77" w:rsidRDefault="00803B77">
    <w:pPr>
      <w:pStyle w:val="Footer"/>
      <w:rPr>
        <w:i/>
        <w:sz w:val="17"/>
        <w:szCs w:val="17"/>
      </w:rPr>
    </w:pPr>
  </w:p>
  <w:p w:rsidR="005816C4" w:rsidRDefault="00803B77">
    <w:pPr>
      <w:pStyle w:val="Footer"/>
    </w:pPr>
    <w:r w:rsidRPr="00574069">
      <w:rPr>
        <w:i/>
        <w:sz w:val="17"/>
        <w:szCs w:val="17"/>
      </w:rPr>
      <w:t xml:space="preserve">Содржината на овој </w:t>
    </w:r>
    <w:r>
      <w:rPr>
        <w:i/>
        <w:sz w:val="17"/>
        <w:szCs w:val="17"/>
      </w:rPr>
      <w:t>документ</w:t>
    </w:r>
    <w:r w:rsidRPr="00574069">
      <w:rPr>
        <w:i/>
        <w:sz w:val="17"/>
        <w:szCs w:val="17"/>
      </w:rPr>
      <w:t xml:space="preserve">, неговата имплементација и резултатите од проектот се единствена одговорност на Finance Think, Агора, Квантум Прима и Лаг Агро </w:t>
    </w:r>
    <w:r>
      <w:rPr>
        <w:i/>
        <w:sz w:val="17"/>
        <w:szCs w:val="17"/>
      </w:rPr>
      <w:t>Л</w:t>
    </w:r>
    <w:r w:rsidRPr="00574069">
      <w:rPr>
        <w:i/>
        <w:sz w:val="17"/>
        <w:szCs w:val="17"/>
      </w:rPr>
      <w:t>идер и не ги одразуваат ставовите на Европската унија</w:t>
    </w:r>
    <w:r>
      <w:rPr>
        <w:noProof/>
        <w:lang w:val="en-US"/>
      </w:rPr>
      <w:drawing>
        <wp:anchor distT="0" distB="0" distL="114300" distR="114300" simplePos="0" relativeHeight="251662848" behindDoc="1" locked="0" layoutInCell="1" allowOverlap="1" wp14:editId="64AF4C54">
          <wp:simplePos x="0" y="0"/>
          <wp:positionH relativeFrom="column">
            <wp:posOffset>-46990</wp:posOffset>
          </wp:positionH>
          <wp:positionV relativeFrom="paragraph">
            <wp:posOffset>4432300</wp:posOffset>
          </wp:positionV>
          <wp:extent cx="7870825" cy="1200150"/>
          <wp:effectExtent l="0" t="0" r="0" b="0"/>
          <wp:wrapNone/>
          <wp:docPr id="10" name="Picture 10" descr="Logo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0825"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800" behindDoc="1" locked="0" layoutInCell="1" allowOverlap="1" wp14:editId="341015B9">
          <wp:simplePos x="0" y="0"/>
          <wp:positionH relativeFrom="column">
            <wp:posOffset>-85090</wp:posOffset>
          </wp:positionH>
          <wp:positionV relativeFrom="paragraph">
            <wp:posOffset>8670925</wp:posOffset>
          </wp:positionV>
          <wp:extent cx="7870825" cy="1200150"/>
          <wp:effectExtent l="0" t="0" r="0" b="0"/>
          <wp:wrapNone/>
          <wp:docPr id="8" name="Picture 8" descr="Logo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0825"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5816C4">
      <w:rPr>
        <w:noProof/>
        <w:lang w:val="en-US"/>
      </w:rPr>
      <w:drawing>
        <wp:anchor distT="0" distB="0" distL="114300" distR="114300" simplePos="0" relativeHeight="251654656" behindDoc="1" locked="0" layoutInCell="1" allowOverlap="1" wp14:editId="681E2C07">
          <wp:simplePos x="0" y="0"/>
          <wp:positionH relativeFrom="column">
            <wp:posOffset>-85090</wp:posOffset>
          </wp:positionH>
          <wp:positionV relativeFrom="paragraph">
            <wp:posOffset>8670925</wp:posOffset>
          </wp:positionV>
          <wp:extent cx="7870825" cy="1200150"/>
          <wp:effectExtent l="0" t="0" r="0" b="0"/>
          <wp:wrapNone/>
          <wp:docPr id="7" name="Picture 7" descr="Logo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0825" cy="12001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4BA" w:rsidRDefault="006464BA" w:rsidP="009D0EA2">
      <w:pPr>
        <w:spacing w:after="0" w:line="240" w:lineRule="auto"/>
      </w:pPr>
      <w:r>
        <w:separator/>
      </w:r>
    </w:p>
  </w:footnote>
  <w:footnote w:type="continuationSeparator" w:id="0">
    <w:p w:rsidR="006464BA" w:rsidRDefault="006464BA" w:rsidP="009D0EA2">
      <w:pPr>
        <w:spacing w:after="0" w:line="240" w:lineRule="auto"/>
      </w:pPr>
      <w:r>
        <w:continuationSeparator/>
      </w:r>
    </w:p>
  </w:footnote>
  <w:footnote w:id="1">
    <w:p w:rsidR="009D0EA2" w:rsidRPr="004321CB" w:rsidRDefault="009D0EA2">
      <w:pPr>
        <w:pStyle w:val="FootnoteText"/>
        <w:rPr>
          <w:lang w:val="en-GB"/>
        </w:rPr>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384" w:type="dxa"/>
      <w:tblInd w:w="-1464" w:type="dxa"/>
      <w:tblLook w:val="00A0" w:firstRow="1" w:lastRow="0" w:firstColumn="1" w:lastColumn="0" w:noHBand="0" w:noVBand="0"/>
    </w:tblPr>
    <w:tblGrid>
      <w:gridCol w:w="1702"/>
      <w:gridCol w:w="8750"/>
      <w:gridCol w:w="1932"/>
    </w:tblGrid>
    <w:tr w:rsidR="005816C4" w:rsidRPr="00695F2C" w:rsidTr="00933DBE">
      <w:trPr>
        <w:trHeight w:val="990"/>
      </w:trPr>
      <w:tc>
        <w:tcPr>
          <w:tcW w:w="1702" w:type="dxa"/>
          <w:shd w:val="clear" w:color="auto" w:fill="365F91"/>
        </w:tcPr>
        <w:p w:rsidR="005816C4" w:rsidRPr="00695F2C" w:rsidRDefault="005816C4" w:rsidP="005816C4">
          <w:pPr>
            <w:pStyle w:val="Header"/>
            <w:tabs>
              <w:tab w:val="clear" w:pos="4513"/>
              <w:tab w:val="clear" w:pos="9026"/>
              <w:tab w:val="left" w:pos="6735"/>
            </w:tabs>
          </w:pPr>
          <w:r>
            <w:rPr>
              <w:noProof/>
              <w:lang w:val="en-US"/>
            </w:rPr>
            <w:drawing>
              <wp:anchor distT="0" distB="0" distL="114300" distR="114300" simplePos="0" relativeHeight="251659776" behindDoc="0" locked="0" layoutInCell="1" allowOverlap="1" wp14:anchorId="39508806" wp14:editId="4D42388F">
                <wp:simplePos x="0" y="0"/>
                <wp:positionH relativeFrom="column">
                  <wp:posOffset>692150</wp:posOffset>
                </wp:positionH>
                <wp:positionV relativeFrom="paragraph">
                  <wp:posOffset>57150</wp:posOffset>
                </wp:positionV>
                <wp:extent cx="781050" cy="781050"/>
                <wp:effectExtent l="0" t="0" r="0" b="0"/>
                <wp:wrapNone/>
                <wp:docPr id="6" name="Picture 6"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750" w:type="dxa"/>
          <w:shd w:val="clear" w:color="auto" w:fill="365F91"/>
        </w:tcPr>
        <w:p w:rsidR="005816C4" w:rsidRPr="00695F2C" w:rsidRDefault="005816C4" w:rsidP="005816C4">
          <w:pPr>
            <w:pStyle w:val="Header"/>
            <w:tabs>
              <w:tab w:val="clear" w:pos="4513"/>
              <w:tab w:val="clear" w:pos="9026"/>
              <w:tab w:val="left" w:pos="6735"/>
            </w:tabs>
            <w:jc w:val="center"/>
          </w:pPr>
        </w:p>
        <w:p w:rsidR="005816C4" w:rsidRDefault="005816C4" w:rsidP="005816C4">
          <w:pPr>
            <w:pStyle w:val="Header"/>
            <w:tabs>
              <w:tab w:val="left" w:pos="6735"/>
            </w:tabs>
            <w:jc w:val="center"/>
            <w:rPr>
              <w:rFonts w:ascii="Tahoma" w:hAnsi="Tahoma" w:cs="Tahoma"/>
              <w:b/>
              <w:color w:val="FFFFFF"/>
              <w:sz w:val="20"/>
              <w:szCs w:val="24"/>
            </w:rPr>
          </w:pPr>
          <w:r>
            <w:rPr>
              <w:rFonts w:ascii="Tahoma" w:hAnsi="Tahoma" w:cs="Tahoma"/>
              <w:b/>
              <w:color w:val="FFFFFF"/>
              <w:sz w:val="20"/>
              <w:szCs w:val="24"/>
            </w:rPr>
            <w:t xml:space="preserve"> </w:t>
          </w:r>
        </w:p>
        <w:p w:rsidR="005816C4" w:rsidRPr="00695F2C" w:rsidRDefault="005816C4" w:rsidP="005816C4">
          <w:pPr>
            <w:pStyle w:val="Header"/>
            <w:tabs>
              <w:tab w:val="left" w:pos="6735"/>
            </w:tabs>
            <w:jc w:val="center"/>
          </w:pPr>
          <w:r>
            <w:rPr>
              <w:rFonts w:ascii="Tahoma" w:hAnsi="Tahoma" w:cs="Tahoma"/>
              <w:b/>
              <w:color w:val="FFFFFF"/>
              <w:sz w:val="20"/>
              <w:szCs w:val="24"/>
            </w:rPr>
            <w:t xml:space="preserve">     </w:t>
          </w:r>
          <w:r w:rsidRPr="00260A44">
            <w:rPr>
              <w:rFonts w:ascii="Tahoma" w:hAnsi="Tahoma" w:cs="Tahoma"/>
              <w:b/>
              <w:color w:val="FFFFFF"/>
              <w:sz w:val="20"/>
              <w:szCs w:val="24"/>
            </w:rPr>
            <w:t xml:space="preserve">Мрежа FISCAST – Подобрување на дијалогот за поголема финансиска </w:t>
          </w:r>
          <w:r>
            <w:rPr>
              <w:rFonts w:ascii="Tahoma" w:hAnsi="Tahoma" w:cs="Tahoma"/>
              <w:b/>
              <w:color w:val="FFFFFF"/>
              <w:sz w:val="20"/>
              <w:szCs w:val="24"/>
            </w:rPr>
            <w:t xml:space="preserve">                       </w:t>
          </w:r>
          <w:r w:rsidRPr="00260A44">
            <w:rPr>
              <w:rFonts w:ascii="Tahoma" w:hAnsi="Tahoma" w:cs="Tahoma"/>
              <w:b/>
              <w:color w:val="FFFFFF"/>
              <w:sz w:val="20"/>
              <w:szCs w:val="24"/>
            </w:rPr>
            <w:t xml:space="preserve">транспарентност на општините, со </w:t>
          </w:r>
          <w:r>
            <w:rPr>
              <w:rFonts w:ascii="Tahoma" w:hAnsi="Tahoma" w:cs="Tahoma"/>
              <w:b/>
              <w:color w:val="FFFFFF"/>
              <w:sz w:val="20"/>
              <w:szCs w:val="24"/>
            </w:rPr>
            <w:t>фокус на парафискалните давачки</w:t>
          </w:r>
        </w:p>
      </w:tc>
      <w:tc>
        <w:tcPr>
          <w:tcW w:w="1932" w:type="dxa"/>
          <w:shd w:val="clear" w:color="auto" w:fill="365F91"/>
        </w:tcPr>
        <w:p w:rsidR="005816C4" w:rsidRDefault="005816C4" w:rsidP="005816C4">
          <w:pPr>
            <w:pStyle w:val="Header"/>
            <w:tabs>
              <w:tab w:val="clear" w:pos="4513"/>
              <w:tab w:val="clear" w:pos="9026"/>
              <w:tab w:val="left" w:pos="6735"/>
            </w:tabs>
            <w:jc w:val="right"/>
          </w:pPr>
        </w:p>
        <w:p w:rsidR="005816C4" w:rsidRDefault="005816C4" w:rsidP="005816C4">
          <w:pPr>
            <w:pStyle w:val="Header"/>
            <w:tabs>
              <w:tab w:val="clear" w:pos="4513"/>
              <w:tab w:val="clear" w:pos="9026"/>
              <w:tab w:val="left" w:pos="6735"/>
            </w:tabs>
            <w:jc w:val="right"/>
          </w:pPr>
        </w:p>
        <w:p w:rsidR="005816C4" w:rsidRDefault="005816C4" w:rsidP="005816C4">
          <w:pPr>
            <w:pStyle w:val="Header"/>
            <w:tabs>
              <w:tab w:val="clear" w:pos="4513"/>
              <w:tab w:val="clear" w:pos="9026"/>
              <w:tab w:val="left" w:pos="6735"/>
            </w:tabs>
            <w:jc w:val="right"/>
          </w:pPr>
        </w:p>
        <w:p w:rsidR="005816C4" w:rsidRDefault="005816C4" w:rsidP="005816C4">
          <w:pPr>
            <w:pStyle w:val="Header"/>
            <w:tabs>
              <w:tab w:val="clear" w:pos="4513"/>
              <w:tab w:val="clear" w:pos="9026"/>
              <w:tab w:val="left" w:pos="6735"/>
            </w:tabs>
            <w:jc w:val="right"/>
          </w:pPr>
        </w:p>
        <w:p w:rsidR="005816C4" w:rsidRPr="00695F2C" w:rsidRDefault="005816C4" w:rsidP="005816C4">
          <w:pPr>
            <w:pStyle w:val="Header"/>
            <w:tabs>
              <w:tab w:val="clear" w:pos="4513"/>
              <w:tab w:val="clear" w:pos="9026"/>
              <w:tab w:val="left" w:pos="6735"/>
            </w:tabs>
            <w:jc w:val="right"/>
          </w:pPr>
        </w:p>
      </w:tc>
    </w:tr>
  </w:tbl>
  <w:p w:rsidR="005816C4" w:rsidRDefault="005816C4" w:rsidP="005816C4">
    <w:pPr>
      <w:pStyle w:val="Header"/>
      <w:tabs>
        <w:tab w:val="clear" w:pos="4513"/>
        <w:tab w:val="clear" w:pos="9026"/>
        <w:tab w:val="left" w:pos="705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C1143DB"/>
    <w:multiLevelType w:val="singleLevel"/>
    <w:tmpl w:val="A88E0254"/>
    <w:lvl w:ilvl="0">
      <w:start w:val="1"/>
      <w:numFmt w:val="lowerLetter"/>
      <w:lvlText w:val="%1)"/>
      <w:lvlJc w:val="left"/>
      <w:pPr>
        <w:tabs>
          <w:tab w:val="num" w:pos="360"/>
        </w:tabs>
        <w:ind w:left="360" w:hanging="360"/>
      </w:pPr>
    </w:lvl>
  </w:abstractNum>
  <w:abstractNum w:abstractNumId="3">
    <w:nsid w:val="2E6229BD"/>
    <w:multiLevelType w:val="hybridMultilevel"/>
    <w:tmpl w:val="D6CC01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5">
    <w:nsid w:val="3F6B35C5"/>
    <w:multiLevelType w:val="hybridMultilevel"/>
    <w:tmpl w:val="3F7E26C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7">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8">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11">
    <w:nsid w:val="7E77666D"/>
    <w:multiLevelType w:val="hybridMultilevel"/>
    <w:tmpl w:val="7E840FCC"/>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5"/>
  </w:num>
  <w:num w:numId="2">
    <w:abstractNumId w:val="10"/>
  </w:num>
  <w:num w:numId="3">
    <w:abstractNumId w:val="7"/>
  </w:num>
  <w:num w:numId="4">
    <w:abstractNumId w:val="4"/>
  </w:num>
  <w:num w:numId="5">
    <w:abstractNumId w:val="9"/>
  </w:num>
  <w:num w:numId="6">
    <w:abstractNumId w:val="2"/>
  </w:num>
  <w:num w:numId="7">
    <w:abstractNumId w:val="8"/>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1"/>
  </w:num>
  <w:num w:numId="10">
    <w:abstractNumId w:val="6"/>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C98"/>
    <w:rsid w:val="000C27DF"/>
    <w:rsid w:val="0019763B"/>
    <w:rsid w:val="001D3947"/>
    <w:rsid w:val="001E54A5"/>
    <w:rsid w:val="00201BB6"/>
    <w:rsid w:val="00223F2B"/>
    <w:rsid w:val="002453EC"/>
    <w:rsid w:val="00252EEE"/>
    <w:rsid w:val="002B3314"/>
    <w:rsid w:val="002F06EB"/>
    <w:rsid w:val="00363BA1"/>
    <w:rsid w:val="003C5D8B"/>
    <w:rsid w:val="004321CB"/>
    <w:rsid w:val="005079A5"/>
    <w:rsid w:val="005816C4"/>
    <w:rsid w:val="005A26F6"/>
    <w:rsid w:val="00605606"/>
    <w:rsid w:val="00605BE5"/>
    <w:rsid w:val="00622F3E"/>
    <w:rsid w:val="006464BA"/>
    <w:rsid w:val="006F08E6"/>
    <w:rsid w:val="00723CC2"/>
    <w:rsid w:val="007264EE"/>
    <w:rsid w:val="00731611"/>
    <w:rsid w:val="00782C98"/>
    <w:rsid w:val="00803B77"/>
    <w:rsid w:val="008044D0"/>
    <w:rsid w:val="0083111E"/>
    <w:rsid w:val="008364C9"/>
    <w:rsid w:val="008563F1"/>
    <w:rsid w:val="008F35F5"/>
    <w:rsid w:val="00946823"/>
    <w:rsid w:val="00965DAA"/>
    <w:rsid w:val="009A33E2"/>
    <w:rsid w:val="009D0EA2"/>
    <w:rsid w:val="00A20A6A"/>
    <w:rsid w:val="00A2751D"/>
    <w:rsid w:val="00A75183"/>
    <w:rsid w:val="00A928FE"/>
    <w:rsid w:val="00B35651"/>
    <w:rsid w:val="00B51968"/>
    <w:rsid w:val="00B65D7C"/>
    <w:rsid w:val="00B7768E"/>
    <w:rsid w:val="00B825D8"/>
    <w:rsid w:val="00BF292B"/>
    <w:rsid w:val="00C47767"/>
    <w:rsid w:val="00C54872"/>
    <w:rsid w:val="00D261EB"/>
    <w:rsid w:val="00D37739"/>
    <w:rsid w:val="00D4298C"/>
    <w:rsid w:val="00DE1212"/>
    <w:rsid w:val="00DE142C"/>
    <w:rsid w:val="00DF5787"/>
    <w:rsid w:val="00E32BA1"/>
    <w:rsid w:val="00EB6185"/>
    <w:rsid w:val="00EE1B17"/>
    <w:rsid w:val="00F4099F"/>
    <w:rsid w:val="00F94EEA"/>
    <w:rsid w:val="00FC4D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138DB9-6583-4488-B294-755442FD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C98"/>
    <w:pPr>
      <w:spacing w:after="200" w:line="360" w:lineRule="auto"/>
      <w:jc w:val="both"/>
    </w:pPr>
    <w:rPr>
      <w:rFonts w:asciiTheme="minorHAnsi" w:eastAsiaTheme="minorHAnsi" w:hAnsiTheme="minorHAnsi" w:cstheme="minorBidi"/>
      <w:sz w:val="24"/>
      <w:szCs w:val="22"/>
      <w:lang w:val="mk-MK"/>
    </w:rPr>
  </w:style>
  <w:style w:type="paragraph" w:styleId="Heading1">
    <w:name w:val="heading 1"/>
    <w:basedOn w:val="Normal"/>
    <w:next w:val="Normal"/>
    <w:link w:val="Heading1Char"/>
    <w:qFormat/>
    <w:rsid w:val="00B7768E"/>
    <w:pPr>
      <w:spacing w:before="2400" w:after="480"/>
      <w:jc w:val="center"/>
      <w:outlineLvl w:val="0"/>
    </w:pPr>
    <w:rPr>
      <w:rFonts w:ascii="Black-Swiss_Kirilica" w:hAnsi="Black-Swiss_Kirilica"/>
      <w:sz w:val="36"/>
    </w:rPr>
  </w:style>
  <w:style w:type="paragraph" w:styleId="Heading2">
    <w:name w:val="heading 2"/>
    <w:basedOn w:val="Normal"/>
    <w:next w:val="Normal"/>
    <w:link w:val="Heading2Char"/>
    <w:qFormat/>
    <w:rsid w:val="00B7768E"/>
    <w:pPr>
      <w:spacing w:before="240" w:after="120" w:line="360" w:lineRule="atLeast"/>
      <w:ind w:left="720"/>
      <w:outlineLvl w:val="1"/>
    </w:pPr>
    <w:rPr>
      <w:b/>
    </w:rPr>
  </w:style>
  <w:style w:type="paragraph" w:styleId="Heading3">
    <w:name w:val="heading 3"/>
    <w:basedOn w:val="Normal"/>
    <w:next w:val="NormalIndent"/>
    <w:link w:val="Heading3Char"/>
    <w:qFormat/>
    <w:rsid w:val="00B7768E"/>
    <w:pPr>
      <w:spacing w:before="240" w:after="120" w:line="240" w:lineRule="auto"/>
      <w:outlineLvl w:val="2"/>
    </w:pPr>
    <w:rPr>
      <w:b/>
    </w:rPr>
  </w:style>
  <w:style w:type="paragraph" w:styleId="Heading4">
    <w:name w:val="heading 4"/>
    <w:basedOn w:val="Normal"/>
    <w:next w:val="Normal"/>
    <w:link w:val="Heading4Char"/>
    <w:qFormat/>
    <w:rsid w:val="00B7768E"/>
    <w:pPr>
      <w:keepNext/>
      <w:spacing w:before="240" w:after="60" w:line="240" w:lineRule="auto"/>
      <w:ind w:firstLine="680"/>
      <w:jc w:val="left"/>
      <w:outlineLvl w:val="3"/>
    </w:pPr>
    <w:rPr>
      <w:rFonts w:ascii="MakCirT" w:hAnsi="MakCirT"/>
      <w:b/>
      <w:i/>
    </w:rPr>
  </w:style>
  <w:style w:type="paragraph" w:styleId="Heading5">
    <w:name w:val="heading 5"/>
    <w:basedOn w:val="Normal"/>
    <w:next w:val="Normal"/>
    <w:link w:val="Heading5Char"/>
    <w:qFormat/>
    <w:rsid w:val="00B7768E"/>
    <w:pPr>
      <w:spacing w:before="240" w:after="60"/>
      <w:outlineLvl w:val="4"/>
    </w:pPr>
    <w:rPr>
      <w:b/>
      <w:bCs/>
      <w:i/>
      <w:iCs/>
      <w:sz w:val="26"/>
      <w:szCs w:val="26"/>
    </w:rPr>
  </w:style>
  <w:style w:type="paragraph" w:styleId="Heading6">
    <w:name w:val="heading 6"/>
    <w:basedOn w:val="Normal"/>
    <w:next w:val="Normal"/>
    <w:link w:val="Heading6Char"/>
    <w:qFormat/>
    <w:rsid w:val="00B7768E"/>
    <w:pPr>
      <w:spacing w:before="240" w:after="60"/>
      <w:outlineLvl w:val="5"/>
    </w:pPr>
    <w:rPr>
      <w:rFonts w:ascii="Times New Roman" w:hAnsi="Times New Roman"/>
      <w:b/>
      <w:bCs/>
    </w:rPr>
  </w:style>
  <w:style w:type="paragraph" w:styleId="Heading7">
    <w:name w:val="heading 7"/>
    <w:basedOn w:val="Normal"/>
    <w:next w:val="Normal"/>
    <w:link w:val="Heading7Char"/>
    <w:semiHidden/>
    <w:unhideWhenUsed/>
    <w:qFormat/>
    <w:rsid w:val="00731611"/>
    <w:pPr>
      <w:spacing w:before="240" w:after="60"/>
      <w:outlineLvl w:val="6"/>
    </w:pPr>
    <w:rPr>
      <w:rFonts w:eastAsiaTheme="minorEastAsia"/>
      <w:szCs w:val="24"/>
    </w:rPr>
  </w:style>
  <w:style w:type="paragraph" w:styleId="Heading8">
    <w:name w:val="heading 8"/>
    <w:basedOn w:val="Normal"/>
    <w:next w:val="Normal"/>
    <w:link w:val="Heading8Char"/>
    <w:semiHidden/>
    <w:unhideWhenUsed/>
    <w:qFormat/>
    <w:rsid w:val="00731611"/>
    <w:pPr>
      <w:spacing w:before="240" w:after="60"/>
      <w:outlineLvl w:val="7"/>
    </w:pPr>
    <w:rPr>
      <w:rFonts w:eastAsiaTheme="minorEastAsia"/>
      <w:i/>
      <w:iCs/>
      <w:szCs w:val="24"/>
    </w:rPr>
  </w:style>
  <w:style w:type="paragraph" w:styleId="Heading9">
    <w:name w:val="heading 9"/>
    <w:basedOn w:val="Normal"/>
    <w:next w:val="Normal"/>
    <w:link w:val="Heading9Char"/>
    <w:semiHidden/>
    <w:unhideWhenUsed/>
    <w:qFormat/>
    <w:rsid w:val="00731611"/>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1611"/>
    <w:rPr>
      <w:rFonts w:ascii="Black-Swiss_Kirilica" w:hAnsi="Black-Swiss_Kirilica"/>
      <w:sz w:val="36"/>
      <w:lang w:val="en-US" w:eastAsia="en-GB"/>
    </w:rPr>
  </w:style>
  <w:style w:type="character" w:customStyle="1" w:styleId="Heading2Char">
    <w:name w:val="Heading 2 Char"/>
    <w:basedOn w:val="DefaultParagraphFont"/>
    <w:link w:val="Heading2"/>
    <w:uiPriority w:val="9"/>
    <w:rsid w:val="00731611"/>
    <w:rPr>
      <w:rFonts w:ascii="Macedonian Helv" w:hAnsi="Macedonian Helv"/>
      <w:b/>
      <w:sz w:val="22"/>
      <w:lang w:val="en-US" w:eastAsia="en-GB"/>
    </w:rPr>
  </w:style>
  <w:style w:type="character" w:customStyle="1" w:styleId="Heading3Char">
    <w:name w:val="Heading 3 Char"/>
    <w:basedOn w:val="DefaultParagraphFont"/>
    <w:link w:val="Heading3"/>
    <w:rsid w:val="00731611"/>
    <w:rPr>
      <w:rFonts w:ascii="Macedonian Helv" w:hAnsi="Macedonian Helv"/>
      <w:b/>
      <w:sz w:val="22"/>
      <w:lang w:val="en-US" w:eastAsia="en-GB"/>
    </w:rPr>
  </w:style>
  <w:style w:type="paragraph" w:styleId="NormalIndent">
    <w:name w:val="Normal Indent"/>
    <w:basedOn w:val="Normal"/>
    <w:uiPriority w:val="99"/>
    <w:semiHidden/>
    <w:unhideWhenUsed/>
    <w:rsid w:val="00605BE5"/>
    <w:pPr>
      <w:ind w:left="720"/>
    </w:pPr>
  </w:style>
  <w:style w:type="character" w:customStyle="1" w:styleId="Heading4Char">
    <w:name w:val="Heading 4 Char"/>
    <w:basedOn w:val="DefaultParagraphFont"/>
    <w:link w:val="Heading4"/>
    <w:rsid w:val="00731611"/>
    <w:rPr>
      <w:rFonts w:ascii="MakCirT" w:hAnsi="MakCirT"/>
      <w:b/>
      <w:i/>
      <w:sz w:val="22"/>
      <w:lang w:val="en-US" w:eastAsia="en-GB"/>
    </w:rPr>
  </w:style>
  <w:style w:type="character" w:customStyle="1" w:styleId="Heading5Char">
    <w:name w:val="Heading 5 Char"/>
    <w:basedOn w:val="DefaultParagraphFont"/>
    <w:link w:val="Heading5"/>
    <w:rsid w:val="00731611"/>
    <w:rPr>
      <w:rFonts w:ascii="Macedonian Helv" w:hAnsi="Macedonian Helv"/>
      <w:b/>
      <w:bCs/>
      <w:i/>
      <w:iCs/>
      <w:sz w:val="26"/>
      <w:szCs w:val="26"/>
      <w:lang w:val="en-US" w:eastAsia="en-GB"/>
    </w:rPr>
  </w:style>
  <w:style w:type="character" w:customStyle="1" w:styleId="Heading6Char">
    <w:name w:val="Heading 6 Char"/>
    <w:basedOn w:val="DefaultParagraphFont"/>
    <w:link w:val="Heading6"/>
    <w:rsid w:val="00731611"/>
    <w:rPr>
      <w:b/>
      <w:bCs/>
      <w:sz w:val="22"/>
      <w:szCs w:val="22"/>
      <w:lang w:val="en-US" w:eastAsia="en-GB"/>
    </w:rPr>
  </w:style>
  <w:style w:type="paragraph" w:styleId="ListParagraph">
    <w:name w:val="List Paragraph"/>
    <w:basedOn w:val="Normal"/>
    <w:link w:val="ListParagraphChar"/>
    <w:uiPriority w:val="34"/>
    <w:qFormat/>
    <w:rsid w:val="00B7768E"/>
    <w:pPr>
      <w:spacing w:line="276" w:lineRule="auto"/>
      <w:ind w:left="720"/>
      <w:contextualSpacing/>
      <w:jc w:val="left"/>
    </w:pPr>
    <w:rPr>
      <w:rFonts w:ascii="Calibri" w:eastAsia="Calibri" w:hAnsi="Calibri"/>
    </w:rPr>
  </w:style>
  <w:style w:type="character" w:customStyle="1" w:styleId="ListParagraphChar">
    <w:name w:val="List Paragraph Char"/>
    <w:link w:val="ListParagraph"/>
    <w:uiPriority w:val="34"/>
    <w:rsid w:val="00B7768E"/>
    <w:rPr>
      <w:rFonts w:ascii="Calibri" w:eastAsia="Calibri" w:hAnsi="Calibri"/>
      <w:sz w:val="22"/>
      <w:szCs w:val="22"/>
      <w:lang w:val="en-US"/>
    </w:rPr>
  </w:style>
  <w:style w:type="paragraph" w:styleId="TOCHeading">
    <w:name w:val="TOC Heading"/>
    <w:basedOn w:val="Heading1"/>
    <w:next w:val="Normal"/>
    <w:uiPriority w:val="39"/>
    <w:semiHidden/>
    <w:unhideWhenUsed/>
    <w:qFormat/>
    <w:rsid w:val="00B7768E"/>
    <w:pPr>
      <w:keepNext/>
      <w:keepLines/>
      <w:spacing w:before="480" w:after="0" w:line="276" w:lineRule="auto"/>
      <w:jc w:val="left"/>
      <w:outlineLvl w:val="9"/>
    </w:pPr>
    <w:rPr>
      <w:rFonts w:ascii="Cambria" w:eastAsia="MS Gothic" w:hAnsi="Cambria"/>
      <w:b/>
      <w:bCs/>
      <w:color w:val="365F91"/>
      <w:sz w:val="28"/>
      <w:szCs w:val="28"/>
      <w:lang w:eastAsia="ja-JP"/>
    </w:rPr>
  </w:style>
  <w:style w:type="character" w:customStyle="1" w:styleId="Heading7Char">
    <w:name w:val="Heading 7 Char"/>
    <w:basedOn w:val="DefaultParagraphFont"/>
    <w:link w:val="Heading7"/>
    <w:semiHidden/>
    <w:rsid w:val="00731611"/>
    <w:rPr>
      <w:rFonts w:asciiTheme="minorHAnsi" w:eastAsiaTheme="minorEastAsia" w:hAnsiTheme="minorHAnsi" w:cstheme="minorBidi"/>
      <w:sz w:val="24"/>
      <w:szCs w:val="24"/>
      <w:lang w:val="en-US" w:eastAsia="en-GB"/>
    </w:rPr>
  </w:style>
  <w:style w:type="character" w:customStyle="1" w:styleId="Heading8Char">
    <w:name w:val="Heading 8 Char"/>
    <w:basedOn w:val="DefaultParagraphFont"/>
    <w:link w:val="Heading8"/>
    <w:semiHidden/>
    <w:rsid w:val="00731611"/>
    <w:rPr>
      <w:rFonts w:asciiTheme="minorHAnsi" w:eastAsiaTheme="minorEastAsia" w:hAnsiTheme="minorHAnsi" w:cstheme="minorBidi"/>
      <w:i/>
      <w:iCs/>
      <w:sz w:val="24"/>
      <w:szCs w:val="24"/>
      <w:lang w:val="en-US" w:eastAsia="en-GB"/>
    </w:rPr>
  </w:style>
  <w:style w:type="character" w:customStyle="1" w:styleId="Heading9Char">
    <w:name w:val="Heading 9 Char"/>
    <w:basedOn w:val="DefaultParagraphFont"/>
    <w:link w:val="Heading9"/>
    <w:semiHidden/>
    <w:rsid w:val="00731611"/>
    <w:rPr>
      <w:rFonts w:asciiTheme="majorHAnsi" w:eastAsiaTheme="majorEastAsia" w:hAnsiTheme="majorHAnsi" w:cstheme="majorBidi"/>
      <w:sz w:val="22"/>
      <w:szCs w:val="22"/>
      <w:lang w:val="en-US" w:eastAsia="en-GB"/>
    </w:rPr>
  </w:style>
  <w:style w:type="paragraph" w:styleId="Caption">
    <w:name w:val="caption"/>
    <w:basedOn w:val="Normal"/>
    <w:next w:val="Normal"/>
    <w:semiHidden/>
    <w:unhideWhenUsed/>
    <w:qFormat/>
    <w:rsid w:val="00731611"/>
    <w:rPr>
      <w:b/>
      <w:bCs/>
      <w:sz w:val="20"/>
    </w:rPr>
  </w:style>
  <w:style w:type="paragraph" w:styleId="Title">
    <w:name w:val="Title"/>
    <w:basedOn w:val="Normal"/>
    <w:next w:val="Normal"/>
    <w:link w:val="TitleChar"/>
    <w:qFormat/>
    <w:rsid w:val="00731611"/>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731611"/>
    <w:rPr>
      <w:rFonts w:asciiTheme="majorHAnsi" w:eastAsiaTheme="majorEastAsia" w:hAnsiTheme="majorHAnsi" w:cstheme="majorBidi"/>
      <w:b/>
      <w:bCs/>
      <w:kern w:val="28"/>
      <w:sz w:val="32"/>
      <w:szCs w:val="32"/>
      <w:lang w:val="en-US" w:eastAsia="en-GB"/>
    </w:rPr>
  </w:style>
  <w:style w:type="paragraph" w:styleId="Subtitle">
    <w:name w:val="Subtitle"/>
    <w:basedOn w:val="Normal"/>
    <w:next w:val="Normal"/>
    <w:link w:val="SubtitleChar"/>
    <w:qFormat/>
    <w:rsid w:val="00731611"/>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731611"/>
    <w:rPr>
      <w:rFonts w:asciiTheme="majorHAnsi" w:eastAsiaTheme="majorEastAsia" w:hAnsiTheme="majorHAnsi" w:cstheme="majorBidi"/>
      <w:sz w:val="24"/>
      <w:szCs w:val="24"/>
      <w:lang w:val="en-US" w:eastAsia="en-GB"/>
    </w:rPr>
  </w:style>
  <w:style w:type="character" w:styleId="Strong">
    <w:name w:val="Strong"/>
    <w:qFormat/>
    <w:rsid w:val="00731611"/>
    <w:rPr>
      <w:b/>
      <w:bCs/>
    </w:rPr>
  </w:style>
  <w:style w:type="character" w:styleId="Emphasis">
    <w:name w:val="Emphasis"/>
    <w:qFormat/>
    <w:rsid w:val="00731611"/>
    <w:rPr>
      <w:i/>
      <w:iCs/>
    </w:rPr>
  </w:style>
  <w:style w:type="paragraph" w:styleId="NoSpacing">
    <w:name w:val="No Spacing"/>
    <w:basedOn w:val="Normal"/>
    <w:link w:val="NoSpacingChar"/>
    <w:uiPriority w:val="1"/>
    <w:qFormat/>
    <w:rsid w:val="00731611"/>
    <w:pPr>
      <w:spacing w:after="0" w:line="240" w:lineRule="auto"/>
    </w:pPr>
  </w:style>
  <w:style w:type="character" w:customStyle="1" w:styleId="NoSpacingChar">
    <w:name w:val="No Spacing Char"/>
    <w:basedOn w:val="DefaultParagraphFont"/>
    <w:link w:val="NoSpacing"/>
    <w:uiPriority w:val="1"/>
    <w:rsid w:val="00731611"/>
    <w:rPr>
      <w:rFonts w:ascii="Macedonian Helv" w:hAnsi="Macedonian Helv"/>
      <w:sz w:val="22"/>
      <w:lang w:val="en-US" w:eastAsia="en-GB"/>
    </w:rPr>
  </w:style>
  <w:style w:type="paragraph" w:styleId="Quote">
    <w:name w:val="Quote"/>
    <w:basedOn w:val="Normal"/>
    <w:next w:val="Normal"/>
    <w:link w:val="QuoteChar"/>
    <w:uiPriority w:val="29"/>
    <w:qFormat/>
    <w:rsid w:val="00731611"/>
    <w:rPr>
      <w:i/>
      <w:iCs/>
      <w:color w:val="000000" w:themeColor="text1"/>
    </w:rPr>
  </w:style>
  <w:style w:type="character" w:customStyle="1" w:styleId="QuoteChar">
    <w:name w:val="Quote Char"/>
    <w:basedOn w:val="DefaultParagraphFont"/>
    <w:link w:val="Quote"/>
    <w:uiPriority w:val="29"/>
    <w:rsid w:val="00731611"/>
    <w:rPr>
      <w:rFonts w:ascii="Macedonian Helv" w:hAnsi="Macedonian Helv"/>
      <w:i/>
      <w:iCs/>
      <w:color w:val="000000" w:themeColor="text1"/>
      <w:sz w:val="22"/>
      <w:lang w:val="en-US" w:eastAsia="en-GB"/>
    </w:rPr>
  </w:style>
  <w:style w:type="paragraph" w:styleId="IntenseQuote">
    <w:name w:val="Intense Quote"/>
    <w:basedOn w:val="Normal"/>
    <w:next w:val="Normal"/>
    <w:link w:val="IntenseQuoteChar"/>
    <w:uiPriority w:val="30"/>
    <w:qFormat/>
    <w:rsid w:val="007316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31611"/>
    <w:rPr>
      <w:rFonts w:ascii="Macedonian Helv" w:hAnsi="Macedonian Helv"/>
      <w:b/>
      <w:bCs/>
      <w:i/>
      <w:iCs/>
      <w:color w:val="4F81BD" w:themeColor="accent1"/>
      <w:sz w:val="22"/>
      <w:lang w:val="en-US" w:eastAsia="en-GB"/>
    </w:rPr>
  </w:style>
  <w:style w:type="character" w:styleId="SubtleEmphasis">
    <w:name w:val="Subtle Emphasis"/>
    <w:uiPriority w:val="19"/>
    <w:qFormat/>
    <w:rsid w:val="00731611"/>
    <w:rPr>
      <w:i/>
      <w:iCs/>
      <w:color w:val="808080" w:themeColor="text1" w:themeTint="7F"/>
    </w:rPr>
  </w:style>
  <w:style w:type="character" w:styleId="IntenseEmphasis">
    <w:name w:val="Intense Emphasis"/>
    <w:uiPriority w:val="21"/>
    <w:qFormat/>
    <w:rsid w:val="00731611"/>
    <w:rPr>
      <w:b/>
      <w:bCs/>
      <w:i/>
      <w:iCs/>
      <w:color w:val="4F81BD" w:themeColor="accent1"/>
    </w:rPr>
  </w:style>
  <w:style w:type="character" w:styleId="SubtleReference">
    <w:name w:val="Subtle Reference"/>
    <w:uiPriority w:val="31"/>
    <w:qFormat/>
    <w:rsid w:val="00731611"/>
    <w:rPr>
      <w:smallCaps/>
      <w:color w:val="C0504D" w:themeColor="accent2"/>
      <w:u w:val="single"/>
    </w:rPr>
  </w:style>
  <w:style w:type="character" w:styleId="IntenseReference">
    <w:name w:val="Intense Reference"/>
    <w:uiPriority w:val="32"/>
    <w:qFormat/>
    <w:rsid w:val="00731611"/>
    <w:rPr>
      <w:b/>
      <w:bCs/>
      <w:smallCaps/>
      <w:color w:val="C0504D" w:themeColor="accent2"/>
      <w:spacing w:val="5"/>
      <w:u w:val="single"/>
    </w:rPr>
  </w:style>
  <w:style w:type="character" w:styleId="BookTitle">
    <w:name w:val="Book Title"/>
    <w:uiPriority w:val="33"/>
    <w:qFormat/>
    <w:rsid w:val="00731611"/>
    <w:rPr>
      <w:b/>
      <w:bCs/>
      <w:smallCaps/>
      <w:spacing w:val="5"/>
    </w:rPr>
  </w:style>
  <w:style w:type="paragraph" w:styleId="Header">
    <w:name w:val="header"/>
    <w:basedOn w:val="Normal"/>
    <w:link w:val="HeaderChar"/>
    <w:uiPriority w:val="99"/>
    <w:unhideWhenUsed/>
    <w:rsid w:val="00782C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2C98"/>
    <w:rPr>
      <w:rFonts w:asciiTheme="minorHAnsi" w:eastAsiaTheme="minorHAnsi" w:hAnsiTheme="minorHAnsi" w:cstheme="minorBidi"/>
      <w:sz w:val="24"/>
      <w:szCs w:val="22"/>
      <w:lang w:val="mk-MK"/>
    </w:rPr>
  </w:style>
  <w:style w:type="character" w:styleId="Hyperlink">
    <w:name w:val="Hyperlink"/>
    <w:basedOn w:val="DefaultParagraphFont"/>
    <w:unhideWhenUsed/>
    <w:rsid w:val="00782C98"/>
    <w:rPr>
      <w:color w:val="0000FF" w:themeColor="hyperlink"/>
      <w:u w:val="single"/>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basedOn w:val="DefaultParagraphFont"/>
    <w:link w:val="Char2"/>
    <w:unhideWhenUsed/>
    <w:qFormat/>
    <w:rsid w:val="00782C98"/>
    <w:rPr>
      <w:vertAlign w:val="superscript"/>
    </w:rPr>
  </w:style>
  <w:style w:type="paragraph" w:styleId="BodyText">
    <w:name w:val="Body Text"/>
    <w:basedOn w:val="Normal"/>
    <w:link w:val="BodyTextChar"/>
    <w:rsid w:val="00782C98"/>
    <w:pPr>
      <w:keepNext/>
      <w:tabs>
        <w:tab w:val="left" w:pos="360"/>
      </w:tabs>
      <w:spacing w:before="240" w:after="240" w:line="240" w:lineRule="auto"/>
      <w:jc w:val="center"/>
    </w:pPr>
    <w:rPr>
      <w:rFonts w:ascii="Arial" w:eastAsia="Times New Roman" w:hAnsi="Arial" w:cs="Times New Roman"/>
      <w:b/>
      <w:szCs w:val="20"/>
      <w:lang w:val="en-GB" w:eastAsia="en-GB"/>
    </w:rPr>
  </w:style>
  <w:style w:type="character" w:customStyle="1" w:styleId="BodyTextChar">
    <w:name w:val="Body Text Char"/>
    <w:basedOn w:val="DefaultParagraphFont"/>
    <w:link w:val="BodyText"/>
    <w:rsid w:val="00782C98"/>
    <w:rPr>
      <w:rFonts w:ascii="Arial" w:hAnsi="Arial"/>
      <w:b/>
      <w:sz w:val="24"/>
      <w:lang w:eastAsia="en-GB"/>
    </w:rPr>
  </w:style>
  <w:style w:type="paragraph" w:customStyle="1" w:styleId="Char2">
    <w:name w:val="Char2"/>
    <w:basedOn w:val="Normal"/>
    <w:link w:val="FootnoteReference"/>
    <w:rsid w:val="00782C98"/>
    <w:pPr>
      <w:spacing w:after="160" w:line="240" w:lineRule="exact"/>
      <w:jc w:val="left"/>
    </w:pPr>
    <w:rPr>
      <w:rFonts w:ascii="Times New Roman" w:eastAsia="Times New Roman" w:hAnsi="Times New Roman" w:cs="Times New Roman"/>
      <w:sz w:val="20"/>
      <w:szCs w:val="20"/>
      <w:vertAlign w:val="superscript"/>
      <w:lang w:val="en-GB"/>
    </w:rPr>
  </w:style>
  <w:style w:type="paragraph" w:customStyle="1" w:styleId="Blockquote">
    <w:name w:val="Blockquote"/>
    <w:basedOn w:val="Normal"/>
    <w:rsid w:val="00782C98"/>
    <w:pPr>
      <w:widowControl w:val="0"/>
      <w:spacing w:before="100" w:after="100" w:line="240" w:lineRule="auto"/>
      <w:ind w:left="360" w:right="360"/>
      <w:jc w:val="left"/>
    </w:pPr>
    <w:rPr>
      <w:rFonts w:ascii="Times New Roman" w:eastAsia="Times New Roman" w:hAnsi="Times New Roman" w:cs="Times New Roman"/>
      <w:szCs w:val="20"/>
      <w:lang w:val="en-US" w:eastAsia="en-GB"/>
    </w:rPr>
  </w:style>
  <w:style w:type="paragraph" w:styleId="EndnoteText">
    <w:name w:val="endnote text"/>
    <w:basedOn w:val="Normal"/>
    <w:link w:val="EndnoteTextChar"/>
    <w:autoRedefine/>
    <w:semiHidden/>
    <w:rsid w:val="00782C98"/>
    <w:pPr>
      <w:spacing w:before="120" w:after="120" w:line="240" w:lineRule="auto"/>
    </w:pPr>
    <w:rPr>
      <w:rFonts w:ascii="Times New Roman" w:eastAsia="Times New Roman" w:hAnsi="Times New Roman" w:cs="Times New Roman"/>
      <w:sz w:val="20"/>
      <w:szCs w:val="20"/>
      <w:lang w:val="en-GB" w:eastAsia="en-GB"/>
    </w:rPr>
  </w:style>
  <w:style w:type="character" w:customStyle="1" w:styleId="EndnoteTextChar">
    <w:name w:val="Endnote Text Char"/>
    <w:basedOn w:val="DefaultParagraphFont"/>
    <w:link w:val="EndnoteText"/>
    <w:semiHidden/>
    <w:rsid w:val="00782C98"/>
    <w:rPr>
      <w:lang w:eastAsia="en-GB"/>
    </w:rPr>
  </w:style>
  <w:style w:type="paragraph" w:styleId="BodyText2">
    <w:name w:val="Body Text 2"/>
    <w:basedOn w:val="Normal"/>
    <w:link w:val="BodyText2Char"/>
    <w:unhideWhenUsed/>
    <w:rsid w:val="00782C98"/>
    <w:pPr>
      <w:spacing w:after="120" w:line="480" w:lineRule="auto"/>
    </w:pPr>
  </w:style>
  <w:style w:type="character" w:customStyle="1" w:styleId="BodyText2Char">
    <w:name w:val="Body Text 2 Char"/>
    <w:basedOn w:val="DefaultParagraphFont"/>
    <w:link w:val="BodyText2"/>
    <w:rsid w:val="00782C98"/>
    <w:rPr>
      <w:rFonts w:asciiTheme="minorHAnsi" w:eastAsiaTheme="minorHAnsi" w:hAnsiTheme="minorHAnsi" w:cstheme="minorBidi"/>
      <w:sz w:val="24"/>
      <w:szCs w:val="22"/>
      <w:lang w:val="mk-MK"/>
    </w:rPr>
  </w:style>
  <w:style w:type="paragraph" w:customStyle="1" w:styleId="Style11ptJustifiedAfter12pt">
    <w:name w:val="Style 11 pt Justified After:  12 pt"/>
    <w:basedOn w:val="Normal"/>
    <w:link w:val="Style11ptJustifiedAfter12ptChar"/>
    <w:rsid w:val="00782C98"/>
    <w:pPr>
      <w:spacing w:after="120" w:line="240" w:lineRule="auto"/>
    </w:pPr>
    <w:rPr>
      <w:rFonts w:ascii="Times New Roman" w:eastAsia="Times New Roman" w:hAnsi="Times New Roman" w:cs="Times New Roman"/>
      <w:sz w:val="22"/>
      <w:szCs w:val="20"/>
      <w:lang w:val="en-GB" w:eastAsia="en-GB"/>
    </w:rPr>
  </w:style>
  <w:style w:type="character" w:customStyle="1" w:styleId="Style11ptJustifiedAfter12ptChar">
    <w:name w:val="Style 11 pt Justified After:  12 pt Char"/>
    <w:link w:val="Style11ptJustifiedAfter12pt"/>
    <w:rsid w:val="00782C98"/>
    <w:rPr>
      <w:sz w:val="22"/>
      <w:lang w:eastAsia="en-GB"/>
    </w:rPr>
  </w:style>
  <w:style w:type="character" w:customStyle="1" w:styleId="Style11pt">
    <w:name w:val="Style 11 pt"/>
    <w:rsid w:val="00782C98"/>
    <w:rPr>
      <w:sz w:val="22"/>
    </w:rPr>
  </w:style>
  <w:style w:type="character" w:styleId="CommentReference">
    <w:name w:val="annotation reference"/>
    <w:basedOn w:val="DefaultParagraphFont"/>
    <w:uiPriority w:val="99"/>
    <w:semiHidden/>
    <w:unhideWhenUsed/>
    <w:rsid w:val="00782C98"/>
    <w:rPr>
      <w:sz w:val="16"/>
      <w:szCs w:val="16"/>
    </w:rPr>
  </w:style>
  <w:style w:type="paragraph" w:styleId="CommentText">
    <w:name w:val="annotation text"/>
    <w:basedOn w:val="Normal"/>
    <w:link w:val="CommentTextChar"/>
    <w:uiPriority w:val="99"/>
    <w:semiHidden/>
    <w:unhideWhenUsed/>
    <w:rsid w:val="00782C98"/>
    <w:pPr>
      <w:spacing w:line="240" w:lineRule="auto"/>
    </w:pPr>
    <w:rPr>
      <w:sz w:val="20"/>
      <w:szCs w:val="20"/>
    </w:rPr>
  </w:style>
  <w:style w:type="character" w:customStyle="1" w:styleId="CommentTextChar">
    <w:name w:val="Comment Text Char"/>
    <w:basedOn w:val="DefaultParagraphFont"/>
    <w:link w:val="CommentText"/>
    <w:uiPriority w:val="99"/>
    <w:semiHidden/>
    <w:rsid w:val="00782C98"/>
    <w:rPr>
      <w:rFonts w:asciiTheme="minorHAnsi" w:eastAsiaTheme="minorHAnsi" w:hAnsiTheme="minorHAnsi" w:cstheme="minorBidi"/>
      <w:lang w:val="mk-MK"/>
    </w:rPr>
  </w:style>
  <w:style w:type="paragraph" w:styleId="CommentSubject">
    <w:name w:val="annotation subject"/>
    <w:basedOn w:val="CommentText"/>
    <w:next w:val="CommentText"/>
    <w:link w:val="CommentSubjectChar"/>
    <w:uiPriority w:val="99"/>
    <w:semiHidden/>
    <w:unhideWhenUsed/>
    <w:rsid w:val="00782C98"/>
    <w:rPr>
      <w:b/>
      <w:bCs/>
    </w:rPr>
  </w:style>
  <w:style w:type="character" w:customStyle="1" w:styleId="CommentSubjectChar">
    <w:name w:val="Comment Subject Char"/>
    <w:basedOn w:val="CommentTextChar"/>
    <w:link w:val="CommentSubject"/>
    <w:uiPriority w:val="99"/>
    <w:semiHidden/>
    <w:rsid w:val="00782C98"/>
    <w:rPr>
      <w:rFonts w:asciiTheme="minorHAnsi" w:eastAsiaTheme="minorHAnsi" w:hAnsiTheme="minorHAnsi" w:cstheme="minorBidi"/>
      <w:b/>
      <w:bCs/>
      <w:lang w:val="mk-MK"/>
    </w:rPr>
  </w:style>
  <w:style w:type="paragraph" w:styleId="BalloonText">
    <w:name w:val="Balloon Text"/>
    <w:basedOn w:val="Normal"/>
    <w:link w:val="BalloonTextChar"/>
    <w:uiPriority w:val="99"/>
    <w:semiHidden/>
    <w:unhideWhenUsed/>
    <w:rsid w:val="00782C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C98"/>
    <w:rPr>
      <w:rFonts w:ascii="Tahoma" w:eastAsiaTheme="minorHAnsi" w:hAnsi="Tahoma" w:cs="Tahoma"/>
      <w:sz w:val="16"/>
      <w:szCs w:val="16"/>
      <w:lang w:val="mk-MK"/>
    </w:rPr>
  </w:style>
  <w:style w:type="character" w:styleId="FollowedHyperlink">
    <w:name w:val="FollowedHyperlink"/>
    <w:basedOn w:val="DefaultParagraphFont"/>
    <w:uiPriority w:val="99"/>
    <w:semiHidden/>
    <w:unhideWhenUsed/>
    <w:rsid w:val="00782C98"/>
    <w:rPr>
      <w:color w:val="800080" w:themeColor="followedHyperlink"/>
      <w:u w:val="single"/>
    </w:rPr>
  </w:style>
  <w:style w:type="paragraph" w:styleId="FootnoteText">
    <w:name w:val="footnote text"/>
    <w:basedOn w:val="Normal"/>
    <w:link w:val="FootnoteTextChar"/>
    <w:uiPriority w:val="99"/>
    <w:semiHidden/>
    <w:unhideWhenUsed/>
    <w:rsid w:val="009D0E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0EA2"/>
    <w:rPr>
      <w:rFonts w:asciiTheme="minorHAnsi" w:eastAsiaTheme="minorHAnsi" w:hAnsiTheme="minorHAnsi" w:cstheme="minorBidi"/>
      <w:lang w:val="mk-MK"/>
    </w:rPr>
  </w:style>
  <w:style w:type="paragraph" w:styleId="Revision">
    <w:name w:val="Revision"/>
    <w:hidden/>
    <w:uiPriority w:val="99"/>
    <w:semiHidden/>
    <w:rsid w:val="00B35651"/>
    <w:rPr>
      <w:rFonts w:asciiTheme="minorHAnsi" w:eastAsiaTheme="minorHAnsi" w:hAnsiTheme="minorHAnsi" w:cstheme="minorBidi"/>
      <w:sz w:val="24"/>
      <w:szCs w:val="22"/>
      <w:lang w:val="mk-MK"/>
    </w:rPr>
  </w:style>
  <w:style w:type="paragraph" w:customStyle="1" w:styleId="PRAGHeading2">
    <w:name w:val="PRAG Heading 2"/>
    <w:basedOn w:val="Normal"/>
    <w:rsid w:val="00B51968"/>
    <w:pPr>
      <w:widowControl w:val="0"/>
      <w:numPr>
        <w:numId w:val="9"/>
      </w:numPr>
      <w:spacing w:before="100" w:after="100" w:line="240" w:lineRule="auto"/>
      <w:jc w:val="left"/>
    </w:pPr>
    <w:rPr>
      <w:rFonts w:ascii="Times New Roman" w:eastAsia="Times New Roman" w:hAnsi="Times New Roman" w:cs="Times New Roman"/>
      <w:snapToGrid w:val="0"/>
      <w:szCs w:val="20"/>
      <w:lang w:val="en-US"/>
    </w:rPr>
  </w:style>
  <w:style w:type="paragraph" w:styleId="Footer">
    <w:name w:val="footer"/>
    <w:basedOn w:val="Normal"/>
    <w:link w:val="FooterChar"/>
    <w:uiPriority w:val="99"/>
    <w:unhideWhenUsed/>
    <w:rsid w:val="006F08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08E6"/>
    <w:rPr>
      <w:rFonts w:asciiTheme="minorHAnsi" w:eastAsiaTheme="minorHAnsi" w:hAnsiTheme="minorHAnsi" w:cstheme="minorBidi"/>
      <w:sz w:val="24"/>
      <w:szCs w:val="22"/>
      <w:lang w:val="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hyperlink" Target="mailto:nabavki@financethink.mk"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yperlink" Target="http://ec.europa.eu/europeaid/prag/annexes.do?chapterTitleCode=A" TargetMode="External"/><Relationship Id="rId10" Type="http://schemas.openxmlformats.org/officeDocument/2006/relationships/hyperlink" Target="http://ec.europa.eu/budget/graphs/inforeuro.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hyperlink" Target="http://ec.europa.eu/europeaid/prag/document.do" TargetMode="External"/><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D897D-2405-4DE5-92A1-7BC208F3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5017</Words>
  <Characters>28602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Despina Tumanoska</dc:creator>
  <cp:lastModifiedBy>Sandra Sokolenko Todoroska</cp:lastModifiedBy>
  <cp:revision>7</cp:revision>
  <dcterms:created xsi:type="dcterms:W3CDTF">2021-04-21T11:54:00Z</dcterms:created>
  <dcterms:modified xsi:type="dcterms:W3CDTF">2021-04-22T08:26:00Z</dcterms:modified>
</cp:coreProperties>
</file>